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6C32" w:rsidRPr="00600F19" w:rsidRDefault="00600F19" w:rsidP="00FA6C32">
      <w:pPr>
        <w:jc w:val="center"/>
        <w:rPr>
          <w:rStyle w:val="Strong"/>
          <w:b/>
          <w:bCs/>
        </w:rPr>
      </w:pPr>
      <w:bookmarkStart w:id="0" w:name="_Hlk189778669"/>
      <w:r w:rsidRPr="00600F19">
        <w:rPr>
          <w:rStyle w:val="Strong"/>
          <w:b/>
          <w:bCs/>
        </w:rPr>
        <w:t xml:space="preserve">IMPACT OF DIGITAL TRANSFORMATION ON BUSINESS EDUCATION: A COMPARATIVE </w:t>
      </w:r>
      <w:bookmarkStart w:id="1" w:name="_Hlk168165202"/>
      <w:r w:rsidRPr="00600F19">
        <w:rPr>
          <w:rStyle w:val="Strong"/>
          <w:b/>
          <w:bCs/>
        </w:rPr>
        <w:t>STUDY OF TRADITIONAL AND ONLINE LEARNING APPROACHES IN NIGERIA</w:t>
      </w:r>
      <w:bookmarkEnd w:id="1"/>
    </w:p>
    <w:p w:rsidR="00FA6C32" w:rsidRPr="001E6E93" w:rsidRDefault="00FA6C32" w:rsidP="00FA6C32">
      <w:pPr>
        <w:jc w:val="center"/>
        <w:rPr>
          <w:sz w:val="26"/>
          <w:szCs w:val="26"/>
        </w:rPr>
      </w:pPr>
      <w:r w:rsidRPr="001E6E93">
        <w:rPr>
          <w:sz w:val="26"/>
          <w:szCs w:val="26"/>
        </w:rPr>
        <w:t>Musa</w:t>
      </w:r>
      <w:r w:rsidR="00600F19">
        <w:rPr>
          <w:sz w:val="26"/>
          <w:szCs w:val="26"/>
        </w:rPr>
        <w:t xml:space="preserve"> SK</w:t>
      </w:r>
      <w:r w:rsidRPr="001E6E93">
        <w:rPr>
          <w:sz w:val="26"/>
          <w:szCs w:val="26"/>
        </w:rPr>
        <w:t>¹* and Auwalu</w:t>
      </w:r>
      <w:r w:rsidR="00600F19">
        <w:rPr>
          <w:sz w:val="26"/>
          <w:szCs w:val="26"/>
        </w:rPr>
        <w:t xml:space="preserve"> I</w:t>
      </w:r>
      <w:r w:rsidRPr="001E6E93">
        <w:rPr>
          <w:sz w:val="26"/>
          <w:szCs w:val="26"/>
        </w:rPr>
        <w:t>²</w:t>
      </w:r>
    </w:p>
    <w:bookmarkEnd w:id="0"/>
    <w:p w:rsidR="00FA6C32" w:rsidRPr="00600F19" w:rsidRDefault="00FA6C32" w:rsidP="00600F19">
      <w:pPr>
        <w:pStyle w:val="Authorinfo0"/>
        <w:rPr>
          <w:vertAlign w:val="baseline"/>
        </w:rPr>
      </w:pPr>
      <w:r w:rsidRPr="00600F19">
        <w:rPr>
          <w:vertAlign w:val="baseline"/>
        </w:rPr>
        <w:t>¹Department of Accounting Education, School of Secondary Education (business), Federal</w:t>
      </w:r>
    </w:p>
    <w:p w:rsidR="00FA6C32" w:rsidRPr="00600F19" w:rsidRDefault="00FA6C32" w:rsidP="00600F19">
      <w:pPr>
        <w:pStyle w:val="Authorinfo0"/>
        <w:rPr>
          <w:vertAlign w:val="baseline"/>
        </w:rPr>
      </w:pPr>
      <w:r w:rsidRPr="00600F19">
        <w:rPr>
          <w:vertAlign w:val="baseline"/>
        </w:rPr>
        <w:t xml:space="preserve">College of Education (Tech) </w:t>
      </w:r>
      <w:proofErr w:type="spellStart"/>
      <w:r w:rsidRPr="00600F19">
        <w:rPr>
          <w:vertAlign w:val="baseline"/>
        </w:rPr>
        <w:t>Bichi</w:t>
      </w:r>
      <w:proofErr w:type="spellEnd"/>
      <w:r w:rsidRPr="00600F19">
        <w:rPr>
          <w:vertAlign w:val="baseline"/>
        </w:rPr>
        <w:t>-Kano, Nigeria</w:t>
      </w:r>
    </w:p>
    <w:p w:rsidR="00FA6C32" w:rsidRPr="00600F19" w:rsidRDefault="00FA6C32" w:rsidP="00600F19">
      <w:pPr>
        <w:pStyle w:val="Authorinfo0"/>
        <w:rPr>
          <w:vertAlign w:val="baseline"/>
        </w:rPr>
      </w:pPr>
      <w:r w:rsidRPr="00600F19">
        <w:rPr>
          <w:vertAlign w:val="baseline"/>
        </w:rPr>
        <w:t>²International Center of Excellence for Rural Finance and Entrepreneurship, Ahmadu Bello</w:t>
      </w:r>
    </w:p>
    <w:p w:rsidR="00FA6C32" w:rsidRPr="00600F19" w:rsidRDefault="00FA6C32" w:rsidP="00600F19">
      <w:pPr>
        <w:pStyle w:val="Authorinfo0"/>
        <w:pBdr>
          <w:bottom w:val="single" w:sz="4" w:space="1" w:color="auto"/>
        </w:pBdr>
        <w:rPr>
          <w:sz w:val="24"/>
          <w:vertAlign w:val="baseline"/>
        </w:rPr>
      </w:pPr>
      <w:r w:rsidRPr="00600F19">
        <w:rPr>
          <w:vertAlign w:val="baseline"/>
        </w:rPr>
        <w:t>University, Zaria-Nigeria</w:t>
      </w:r>
    </w:p>
    <w:p w:rsidR="00FA6C32" w:rsidRPr="00600F19" w:rsidRDefault="00FA6C32" w:rsidP="00B13341">
      <w:pPr>
        <w:pStyle w:val="Keyword"/>
        <w:rPr>
          <w:bCs/>
        </w:rPr>
      </w:pPr>
      <w:r w:rsidRPr="00B13341">
        <w:rPr>
          <w:b/>
        </w:rPr>
        <w:t>Abstract</w:t>
      </w:r>
      <w:r w:rsidR="00600F19" w:rsidRPr="00B13341">
        <w:rPr>
          <w:b/>
        </w:rPr>
        <w:t>:</w:t>
      </w:r>
      <w:r w:rsidR="00600F19">
        <w:rPr>
          <w:bCs/>
        </w:rPr>
        <w:t xml:space="preserve"> </w:t>
      </w:r>
      <w:r w:rsidRPr="00842141">
        <w:rPr>
          <w:lang w:eastAsia="zh-CN"/>
        </w:rPr>
        <w:t>The development of digital technology has transformed how firms work, resulting in a dramatic shift in the skills and knowledge required for success in today's business climate. Consequently, business education has had to adapt to these developments to remain relevant. In Nigeria, the conventional face-to-face method of learning has been the predominant mode of instruction in business education. However, as digital technology has been more widely used, online learning has become an appealing option. The impact of digital transformation on business education has been a highly debated topic in recent times, particularly in developing countries like Nigeria. Thus, this study aims to compare the traditional and online learning approaches in order to understand the effects of digital transformation on business education in Nigeria. A sample of 351 online and traditional learning environment students was surveyed using purposive sampling. The study used structural equation modeling (SEM) and multi-group analysis (MGA) for data analysis. The result shows that the direct relationship analysis revealed a significant positive impact of digital transformation on business education indicating that the adoption of digital technologies significantly enhances educational outcomes. Furthermore, the MGA results, which compared path coefficients between online and traditional groups, showed a small difference suggesting a consistent impact of digital transformation across both learning modalities. These findings show the importance of integrating digital transformation strategies in educational institutions to improve the quality of business education universally, regardless of the learning environment. This study provides valuable insights for educational policymakers and administrators, advocating for continued investment in digital technologies to foster improved educational experiences and outcomes.</w:t>
      </w:r>
    </w:p>
    <w:p w:rsidR="00FA6C32" w:rsidRPr="00D71FB1" w:rsidRDefault="00FA6C32" w:rsidP="00295BD0">
      <w:pPr>
        <w:pStyle w:val="Keyword"/>
        <w:pBdr>
          <w:bottom w:val="single" w:sz="4" w:space="1" w:color="auto"/>
        </w:pBdr>
      </w:pPr>
      <w:r w:rsidRPr="00983C36">
        <w:rPr>
          <w:b/>
          <w:bCs/>
        </w:rPr>
        <w:t>Keywords:</w:t>
      </w:r>
      <w:r w:rsidRPr="00D71FB1">
        <w:t xml:space="preserve"> Digital transformation, Business education, traditional learning, online learning</w:t>
      </w:r>
    </w:p>
    <w:p w:rsidR="00FA6C32" w:rsidRPr="00D040C2" w:rsidRDefault="00FA6C32" w:rsidP="00295BD0">
      <w:pPr>
        <w:pStyle w:val="Heading1"/>
      </w:pPr>
      <w:r w:rsidRPr="00D040C2">
        <w:t>Introduction</w:t>
      </w:r>
    </w:p>
    <w:p w:rsidR="00FA6C32" w:rsidRPr="00451309" w:rsidRDefault="00FA6C32" w:rsidP="00295BD0">
      <w:pPr>
        <w:pStyle w:val="Paragraph"/>
      </w:pPr>
      <w:r w:rsidRPr="00451309">
        <w:t>As the market evolves, Nigeria's business education sector has faced pressure to change from being classroom-based, teacher-centered, and paper-driven to an online student-centered approach. Th</w:t>
      </w:r>
      <w:r>
        <w:t xml:space="preserve">e </w:t>
      </w:r>
      <w:r w:rsidRPr="00451309">
        <w:t xml:space="preserve">global demand, combined with technological advancements, has resulted in increased online learning in the business education sector. However, </w:t>
      </w:r>
      <w:r>
        <w:t xml:space="preserve">some studies revealed that, </w:t>
      </w:r>
      <w:r w:rsidRPr="00451309">
        <w:t xml:space="preserve">no research has been conducted to determine its impact on traditional classroom-based learning </w:t>
      </w:r>
      <w:r w:rsidRPr="00451309">
        <w:fldChar w:fldCharType="begin" w:fldLock="1"/>
      </w:r>
      <w:r w:rsidRPr="00451309">
        <w:instrText>ADDIN CSL_CITATION {"citationItems":[{"id":"ITEM-1","itemData":{"author":[{"dropping-particle":"","family":"Dahmash","given":"Nada","non-dropping-particle":"Bin","parse-names":false,"suffix":""}],"container-title":"Arab World English Journal (AWEJ) Volume","id":"ITEM-1","issued":{"date-parts":[["2021"]]},"title":"Synchronous and asynchronous English writing classes in the EFL context: Students’ practices and benefits","type":"article-journal","volume":"12"},"uris":["http://www.mendeley.com/documents/?uuid=8733cca8-1e09-417f-8bae-d6069afb0a73"]},{"id":"ITEM-2","itemData":{"author":[{"dropping-particle":"","family":"Ma","given":"Zihui","non-dropping-particle":"","parse-names":false,"suffix":""},{"dropping-particle":"","family":"Li","given":"Lingyao","non-dropping-particle":"","parse-names":false,"suffix":""},{"dropping-particle":"","family":"Johnson","given":"John C E","non-dropping-particle":"","parse-names":false,"suffix":""}],"container-title":"arXiv preprint arXiv:2310.20183","id":"ITEM-2","issued":{"date-parts":[["2023"]]},"title":"Thriving in a Pandemic: Lessons Learned from a Resilient University Program Seen Through the CoI Lens","type":"article-journal"},"uris":["http://www.mendeley.com/documents/?uuid=553f714c-8f3e-4f42-b009-2a261031799c"]},{"id":"ITEM-3","itemData":{"author":[{"dropping-particle":"","family":"Ahamed","given":"Md Mostaq","non-dropping-particle":"","parse-names":false,"suffix":""},{"dropping-particle":"","family":"Siddiqui","given":"Sharmin","non-dropping-particle":"","parse-names":false,"suffix":""}],"container-title":"Arab World English Journal (AWEJ) Special Issue on CALL","id":"ITEM-3","issue":"7","issued":{"date-parts":[["2021"]]},"title":"From the Normal to the New Normal: Reflecting Metamorphosis in Pedagogies","type":"article-journal"},"uris":["http://www.mendeley.com/documents/?uuid=deb11e1f-cd2a-4fa7-8e3b-06479f6d96d1"]},{"id":"ITEM-4","itemData":{"author":[{"dropping-particle":"","family":"Altuwairesh","given":"Nasrin","non-dropping-particle":"","parse-names":false,"suffix":""}],"container-title":"Arab World English Journal (AWEJ) Special Issue on Covid","id":"ITEM-4","issued":{"date-parts":[["2021"]]},"title":"Female Saudi University students’ perceptions of online education amid COVID-19 pandemic","type":"article-journal","volume":"19"},"uris":["http://www.mendeley.com/documents/?uuid=d8a5f465-283b-4663-ac49-cb900a48670f"]}],"mendeley":{"formattedCitation":"(Ahamed &amp; Siddiqui, 2021; Altuwairesh, 2021; Bin Dahmash, 2021; Ma et al., 2023)","plainTextFormattedCitation":"(Ahamed &amp; Siddiqui, 2021; Altuwairesh, 2021; Bin Dahmash, 2021; Ma et al., 2023)","previouslyFormattedCitation":"(Ahamed &amp; Siddiqui, 2021; Altuwairesh, 2021; Bin Dahmash, 2021; Ma et al., 2023)"},"properties":{"noteIndex":0},"schema":"https://github.com/citation-style-language/schema/raw/master/csl-citation.json"}</w:instrText>
      </w:r>
      <w:r w:rsidRPr="00451309">
        <w:fldChar w:fldCharType="separate"/>
      </w:r>
      <w:r w:rsidRPr="00451309">
        <w:rPr>
          <w:noProof/>
        </w:rPr>
        <w:t>(Ahamed &amp; Siddiqui, 2021; Altuwairesh, 2021; Bin Dahmash, 2021; Ma et al., 2023)</w:t>
      </w:r>
      <w:r w:rsidRPr="00451309">
        <w:fldChar w:fldCharType="end"/>
      </w:r>
      <w:r w:rsidRPr="00451309">
        <w:t xml:space="preserve">. Given the potential benefits of online learning, it is essential to understand how it compares to traditional learning and how it may be most effectively used to improve people's education and skills </w:t>
      </w:r>
      <w:r w:rsidRPr="00451309">
        <w:fldChar w:fldCharType="begin" w:fldLock="1"/>
      </w:r>
      <w:r w:rsidRPr="00451309">
        <w:instrText>ADDIN CSL_CITATION {"citationItems":[{"id":"ITEM-1","itemData":{"ISSN":"0161-4681","author":[{"dropping-particle":"","family":"Means","given":"Barbara","non-dropping-particle":"","parse-names":false,"suffix":""},{"dropping-particle":"","family":"Toyama","given":"Yukie","non-dropping-particle":"","parse-names":false,"suffix":""},{"dropping-particle":"","family":"Murphy","given":"Robert","non-dropping-particle":"","parse-names":false,"suffix":""},{"dropping-particle":"","family":"Baki","given":"Marianne","non-dropping-particle":"","parse-names":false,"suffix":""}],"container-title":"Teachers college record","id":"ITEM-1","issue":"3","issued":{"date-parts":[["2013"]]},"page":"1-47","publisher":"SAGE Publications Sage CA: Los Angeles, CA","title":"The effectiveness of online and blended learning: A meta-analysis of the empirical literature","type":"article-journal","volume":"115"},"uris":["http://www.mendeley.com/documents/?uuid=825f5173-91af-42d3-a2f6-f20b0823796b"]}],"mendeley":{"formattedCitation":"(Means et al., 2013)","plainTextFormattedCitation":"(Means et al., 2013)","previouslyFormattedCitation":"(Means et al., 2013)"},"properties":{"noteIndex":0},"schema":"https://github.com/citation-style-language/schema/raw/master/csl-citation.json"}</w:instrText>
      </w:r>
      <w:r w:rsidRPr="00451309">
        <w:fldChar w:fldCharType="separate"/>
      </w:r>
      <w:r w:rsidRPr="00451309">
        <w:rPr>
          <w:noProof/>
        </w:rPr>
        <w:t>(Means et al., 2013)</w:t>
      </w:r>
      <w:r w:rsidRPr="00451309">
        <w:fldChar w:fldCharType="end"/>
      </w:r>
      <w:r w:rsidRPr="00451309">
        <w:t xml:space="preserve"> in developing nations like Nigeria. This set the background of the primary aim of this research. Perhaps to compare and assess the traditional and online learning approaches in business education, in terms of effectiveness, quality, and deliverability.</w:t>
      </w:r>
    </w:p>
    <w:p w:rsidR="00FA6C32" w:rsidRPr="00451309" w:rsidRDefault="00FA6C32" w:rsidP="00295BD0">
      <w:pPr>
        <w:pStyle w:val="Paragraph"/>
      </w:pPr>
      <w:r w:rsidRPr="00451309">
        <w:t xml:space="preserve">The development of digital technology in education has opened up a variety of intriguing possibilities </w:t>
      </w:r>
      <w:r w:rsidRPr="00451309">
        <w:fldChar w:fldCharType="begin" w:fldLock="1"/>
      </w:r>
      <w:r w:rsidRPr="00451309">
        <w:instrText>ADDIN CSL_CITATION {"citationItems":[{"id":"ITEM-1","itemData":{"author":[{"dropping-particle":"","family":"Alemán de la Garza","given":"Lorenzo","non-dropping-particle":"","parse-names":false,"suffix":""},{"dropping-particle":"","family":"Anichini","given":"Alessandra","non-dropping-particle":"","parse-names":false,"suffix":""},{"dropping-particle":"","family":"Antal","given":"Péter","non-dropping-particle":"","parse-names":false,"suffix":""},{"dropping-particle":"","family":"Beaune","given":"Aurélie","non-dropping-particle":"","parse-names":false,"suffix":""},{"dropping-particle":"","family":"Crompton","given":"Helen","non-dropping-particle":"","parse-names":false,"suffix":""},{"dropping-particle":"","family":"Tsinakos","given":"Avgoustos","non-dropping-particle":"","parse-names":false,"suffix":""}],"id":"ITEM-1","issued":{"date-parts":[["2019"]]},"title":"Rethinking pedagogy: Exploring the potential of digital technology in achieving quality education","type":"article-journal"},"uris":["http://www.mendeley.com/documents/?uuid=b3c8fe6c-f049-4a3c-ae53-d039e0c59ea9"]}],"mendeley":{"formattedCitation":"(Alemán de la Garza et al., 2019)","plainTextFormattedCitation":"(Alemán de la Garza et al., 2019)","previouslyFormattedCitation":"(Alemán de la Garza et al., 2019)"},"properties":{"noteIndex":0},"schema":"https://github.com/citation-style-language/schema/raw/master/csl-citation.json"}</w:instrText>
      </w:r>
      <w:r w:rsidRPr="00451309">
        <w:fldChar w:fldCharType="separate"/>
      </w:r>
      <w:r w:rsidRPr="00451309">
        <w:rPr>
          <w:noProof/>
        </w:rPr>
        <w:t>(Alemán de la Garza et al., 2019)</w:t>
      </w:r>
      <w:r w:rsidRPr="00451309">
        <w:fldChar w:fldCharType="end"/>
      </w:r>
      <w:r w:rsidRPr="00451309">
        <w:t xml:space="preserve">, one of which is the potential for widespread access to high-quality </w:t>
      </w:r>
      <w:r w:rsidRPr="00451309">
        <w:lastRenderedPageBreak/>
        <w:t xml:space="preserve">education to provide greater levels of learning to a large number of people at reduced costs </w:t>
      </w:r>
      <w:r w:rsidRPr="00451309">
        <w:fldChar w:fldCharType="begin" w:fldLock="1"/>
      </w:r>
      <w:r w:rsidRPr="00451309">
        <w:instrText>ADDIN CSL_CITATION {"citationItems":[{"id":"ITEM-1","itemData":{"ISBN":"0807759066","author":[{"dropping-particle":"","family":"Collins","given":"Allan","non-dropping-particle":"","parse-names":false,"suffix":""},{"dropping-particle":"","family":"Halverson","given":"Richard","non-dropping-particle":"","parse-names":false,"suffix":""}],"id":"ITEM-1","issued":{"date-parts":[["2018"]]},"publisher":"Teachers College Press","title":"Rethinking education in the age of technology: The digital revolution and schooling in America","type":"book"},"uris":["http://www.mendeley.com/documents/?uuid=7c00a3aa-bf8b-43bb-a829-16d23106d709"]},{"id":"ITEM-2","itemData":{"author":[{"dropping-particle":"","family":"Laurillard","given":"Diana","non-dropping-particle":"","parse-names":false,"suffix":""},{"dropping-particle":"","family":"Kennedy","given":"Eileen","non-dropping-particle":"","parse-names":false,"suffix":""}],"container-title":"Center for Global Higher Education","id":"ITEM-2","issued":{"date-parts":[["2017"]]},"title":"The potential of MOOCs for learning at scale in the Global South","type":"article-journal","volume":"13"},"uris":["http://www.mendeley.com/documents/?uuid=4bbeabe7-2a46-448c-8d8f-45d27cbd65dc"]}],"mendeley":{"formattedCitation":"(Collins &amp; Halverson, 2018; Laurillard &amp; Kennedy, 2017)","plainTextFormattedCitation":"(Collins &amp; Halverson, 2018; Laurillard &amp; Kennedy, 2017)","previouslyFormattedCitation":"(Collins &amp; Halverson, 2018; Laurillard &amp; Kennedy, 2017)"},"properties":{"noteIndex":0},"schema":"https://github.com/citation-style-language/schema/raw/master/csl-citation.json"}</w:instrText>
      </w:r>
      <w:r w:rsidRPr="00451309">
        <w:fldChar w:fldCharType="separate"/>
      </w:r>
      <w:r w:rsidRPr="00451309">
        <w:rPr>
          <w:noProof/>
        </w:rPr>
        <w:t>(Collins &amp; Halverson, 2018; Laurillard &amp; Kennedy, 2017)</w:t>
      </w:r>
      <w:r w:rsidRPr="00451309">
        <w:fldChar w:fldCharType="end"/>
      </w:r>
      <w:r w:rsidRPr="00451309">
        <w:t xml:space="preserve">. Historically, business education has been viewed as just catering to the industrialized world. However, the skills taught in business degrees are globally transferable </w:t>
      </w:r>
      <w:r w:rsidRPr="00451309">
        <w:fldChar w:fldCharType="begin" w:fldLock="1"/>
      </w:r>
      <w:r w:rsidRPr="00451309">
        <w:instrText>ADDIN CSL_CITATION {"citationItems":[{"id":"ITEM-1","itemData":{"ISSN":"3030157571","author":[{"dropping-particle":"","family":"Heffernan","given":"Margaret","non-dropping-particle":"","parse-names":false,"suffix":""},{"dropping-particle":"","family":"Pimpa","given":"Nattavud","non-dropping-particle":"","parse-names":false,"suffix":""}],"container-title":"Intercultural studies in higher education: Policy and practice","id":"ITEM-1","issued":{"date-parts":[["2019"]]},"page":"225-253","publisher":"Springer","title":"Globally transformative student experience: Challenges and opportunities in learning and teaching in the transnational business education program","type":"article-journal"},"uris":["http://www.mendeley.com/documents/?uuid=95a4d5bf-7c94-4dda-9d4a-6baeb273601a"]}],"mendeley":{"formattedCitation":"(Heffernan &amp; Pimpa, 2019)","plainTextFormattedCitation":"(Heffernan &amp; Pimpa, 2019)","previouslyFormattedCitation":"(Heffernan &amp; Pimpa, 2019)"},"properties":{"noteIndex":0},"schema":"https://github.com/citation-style-language/schema/raw/master/csl-citation.json"}</w:instrText>
      </w:r>
      <w:r w:rsidRPr="00451309">
        <w:fldChar w:fldCharType="separate"/>
      </w:r>
      <w:r w:rsidRPr="00451309">
        <w:rPr>
          <w:noProof/>
        </w:rPr>
        <w:t>(Heffernan &amp; Pimpa, 2019)</w:t>
      </w:r>
      <w:r w:rsidRPr="00451309">
        <w:fldChar w:fldCharType="end"/>
      </w:r>
      <w:r w:rsidRPr="00451309">
        <w:t>, and the emergence of developing countries that keep modifying the field such as Nigeria increases demand for these abilities.</w:t>
      </w:r>
    </w:p>
    <w:p w:rsidR="00FA6C32" w:rsidRPr="00451309" w:rsidRDefault="00FA6C32" w:rsidP="00295BD0">
      <w:pPr>
        <w:pStyle w:val="Paragraph"/>
      </w:pPr>
      <w:r w:rsidRPr="00451309">
        <w:t xml:space="preserve">The literature reported that, the changes brought about by the use of digital technology in every sector of human society are referred to as digital transformations </w:t>
      </w:r>
      <w:r w:rsidRPr="00451309">
        <w:fldChar w:fldCharType="begin" w:fldLock="1"/>
      </w:r>
      <w:r w:rsidRPr="00451309">
        <w:instrText>ADDIN CSL_CITATION {"citationItems":[{"id":"ITEM-1","itemData":{"ISBN":"1681100509","author":[{"dropping-particle":"","family":"Strømmen-Bakhtiar","given":"Abbas","non-dropping-particle":"","parse-names":false,"suffix":""}],"id":"ITEM-1","issued":{"date-parts":[["2020"]]},"publisher":"Informing Science Press","title":"Introduction to Digital Transformation: and its impact on society","type":"book"},"uris":["http://www.mendeley.com/documents/?uuid=0cf91b9c-ae5e-4003-9555-67a978dc6cc5"]}],"mendeley":{"formattedCitation":"(Strømmen-Bakhtiar, 2020)","plainTextFormattedCitation":"(Strømmen-Bakhtiar, 2020)","previouslyFormattedCitation":"(Strømmen-Bakhtiar, 2020)"},"properties":{"noteIndex":0},"schema":"https://github.com/citation-style-language/schema/raw/master/csl-citation.json"}</w:instrText>
      </w:r>
      <w:r w:rsidRPr="00451309">
        <w:fldChar w:fldCharType="separate"/>
      </w:r>
      <w:r w:rsidRPr="00451309">
        <w:rPr>
          <w:noProof/>
        </w:rPr>
        <w:t>(Strømmen-Bakhtiar, 2020)</w:t>
      </w:r>
      <w:r w:rsidRPr="00451309">
        <w:fldChar w:fldCharType="end"/>
      </w:r>
      <w:r w:rsidRPr="00451309">
        <w:t xml:space="preserve">. Thus, today, it applies to the entire process of business education, from the initial phase of change to the end of innovation in the classroom </w:t>
      </w:r>
      <w:r w:rsidRPr="00451309">
        <w:fldChar w:fldCharType="begin" w:fldLock="1"/>
      </w:r>
      <w:r w:rsidRPr="00451309">
        <w:instrText>ADDIN CSL_CITATION {"citationItems":[{"id":"ITEM-1","itemData":{"ISSN":"2227-7102","author":[{"dropping-particle":"","family":"Sevillano-Monje","given":"Verónica","non-dropping-particle":"","parse-names":false,"suffix":""},{"dropping-particle":"","family":"Martín-Gutiérrez","given":"Ángela","non-dropping-particle":"","parse-names":false,"suffix":""},{"dropping-particle":"","family":"Hervás-Gómez","given":"Carlos","non-dropping-particle":"","parse-names":false,"suffix":""}],"container-title":"Education Sciences","id":"ITEM-1","issue":"4","issued":{"date-parts":[["2022"]]},"page":"248","publisher":"MDPI","title":"The flipped classroom and the development of competences: A teaching innovation experience in higher education","type":"article-journal","volume":"12"},"uris":["http://www.mendeley.com/documents/?uuid=1c174c91-e130-442e-ad8a-66056406b882"]}],"mendeley":{"formattedCitation":"(Sevillano-Monje et al., 2022)","plainTextFormattedCitation":"(Sevillano-Monje et al., 2022)","previouslyFormattedCitation":"(Sevillano-Monje et al., 2022)"},"properties":{"noteIndex":0},"schema":"https://github.com/citation-style-language/schema/raw/master/csl-citation.json"}</w:instrText>
      </w:r>
      <w:r w:rsidRPr="00451309">
        <w:fldChar w:fldCharType="separate"/>
      </w:r>
      <w:r w:rsidRPr="00451309">
        <w:rPr>
          <w:noProof/>
        </w:rPr>
        <w:t>(Sevillano-Monje et al., 2022)</w:t>
      </w:r>
      <w:r w:rsidRPr="00451309">
        <w:fldChar w:fldCharType="end"/>
      </w:r>
      <w:r w:rsidRPr="00451309">
        <w:t xml:space="preserve">. Similarly, business education is that component of education that prepares students for entry into and progress in jobs within the business, as well as to handle their own business affairs and act intelligently as customers and citizens in a business economy </w:t>
      </w:r>
      <w:r w:rsidRPr="00451309">
        <w:fldChar w:fldCharType="begin" w:fldLock="1"/>
      </w:r>
      <w:r w:rsidRPr="00451309">
        <w:instrText>ADDIN CSL_CITATION {"citationItems":[{"id":"ITEM-1","itemData":{"ISSN":"1537-260X","author":[{"dropping-particle":"","family":"Giacalone","given":"Robert A","non-dropping-particle":"","parse-names":false,"suffix":""}],"container-title":"Academy of Management Learning &amp; Education","id":"ITEM-1","issue":"4","issued":{"date-parts":[["2004"]]},"page":"415-420","publisher":"Academy of Management Briarcliff Manor, NY 10510","title":"A transcendent business education for the 21st century","type":"article-journal","volume":"3"},"uris":["http://www.mendeley.com/documents/?uuid=23e27e22-8fea-4aa3-b9f9-e9a080e6873e"]},{"id":"ITEM-2","itemData":{"ISSN":"2043-8869","author":[{"dropping-particle":"","family":"Willcocks","given":"Leslie","non-dropping-particle":"","parse-names":false,"suffix":""},{"dropping-particle":"","family":"Lacity","given":"Mary","non-dropping-particle":"","parse-names":false,"suffix":""},{"dropping-particle":"","family":"Craig","given":"Andrew","non-dropping-particle":"","parse-names":false,"suffix":""}],"container-title":"Journal of Information Technology Teaching Cases","id":"ITEM-2","issue":"1","issued":{"date-parts":[["2017"]]},"page":"17-28","publisher":"SAGE Publications Sage UK: London, England","title":"Robotic process automation: strategic transformation lever for global business services?","type":"article-journal","volume":"7"},"uris":["http://www.mendeley.com/documents/?uuid=2768d5d7-7d0c-4836-a8c2-b1094e10ce05"]}],"mendeley":{"formattedCitation":"(Giacalone, 2004; Willcocks et al., 2017)","plainTextFormattedCitation":"(Giacalone, 2004; Willcocks et al., 2017)","previouslyFormattedCitation":"(Giacalone, 2004; Willcocks et al., 2017)"},"properties":{"noteIndex":0},"schema":"https://github.com/citation-style-language/schema/raw/master/csl-citation.json"}</w:instrText>
      </w:r>
      <w:r w:rsidRPr="00451309">
        <w:fldChar w:fldCharType="separate"/>
      </w:r>
      <w:r w:rsidRPr="00451309">
        <w:rPr>
          <w:noProof/>
        </w:rPr>
        <w:t>(Giacalone, 2004; Willcocks et al., 2017)</w:t>
      </w:r>
      <w:r w:rsidRPr="00451309">
        <w:fldChar w:fldCharType="end"/>
      </w:r>
      <w:r w:rsidRPr="00451309">
        <w:t xml:space="preserve">. However, recognizing the deficiencies in Nigeria’s educational system, planners saw the necessity to incorporate technical education courses, including business education, into the New National Education Policy </w:t>
      </w:r>
      <w:r w:rsidRPr="00451309">
        <w:fldChar w:fldCharType="begin" w:fldLock="1"/>
      </w:r>
      <w:r w:rsidRPr="00451309">
        <w:instrText>ADDIN CSL_CITATION {"citationItems":[{"id":"ITEM-1","itemData":{"author":[{"dropping-particle":"","family":"Oviawe","given":"J Itohan","non-dropping-particle":"","parse-names":false,"suffix":""},{"dropping-particle":"","family":"Uwameiye","given":"Raymond","non-dropping-particle":"","parse-names":false,"suffix":""},{"dropping-particle":"","family":"Uddin","given":"Patrick S O","non-dropping-particle":"","parse-names":false,"suffix":""}],"container-title":"International Journal of vocational education and training research","id":"ITEM-1","issue":"1","issued":{"date-parts":[["2017"]]},"page":"7-14","title":"Bridging skill gap to meet technical, vocational education and training school-workplace collaboration in the 21st century","type":"article-journal","volume":"3"},"uris":["http://www.mendeley.com/documents/?uuid=5dfb480f-820b-4ece-ba7f-6afc450866c9"]},{"id":"ITEM-2","itemData":{"ISSN":"1443-1394","author":[{"dropping-particle":"","family":"Okoroma","given":"N S","non-dropping-particle":"","parse-names":false,"suffix":""}],"container-title":"Australian journal of Adult learning","id":"ITEM-2","issue":"2","issued":{"date-parts":[["2006"]]},"page":"243-263","title":"Educational policies and problems of implementation in Nigeria:[National Policy on Education in Nigeria.]","type":"article-journal","volume":"46"},"uris":["http://www.mendeley.com/documents/?uuid=0c307382-e2cc-4c50-b539-4fef5e008b49"]}],"mendeley":{"formattedCitation":"(Okoroma, 2006; Oviawe et al., 2017)","plainTextFormattedCitation":"(Okoroma, 2006; Oviawe et al., 2017)","previouslyFormattedCitation":"(Okoroma, 2006; Oviawe et al., 2017)"},"properties":{"noteIndex":0},"schema":"https://github.com/citation-style-language/schema/raw/master/csl-citation.json"}</w:instrText>
      </w:r>
      <w:r w:rsidRPr="00451309">
        <w:fldChar w:fldCharType="separate"/>
      </w:r>
      <w:r w:rsidRPr="00451309">
        <w:rPr>
          <w:noProof/>
        </w:rPr>
        <w:t>(Okoroma, 2006; Oviawe et al., 2017)</w:t>
      </w:r>
      <w:r w:rsidRPr="00451309">
        <w:fldChar w:fldCharType="end"/>
      </w:r>
      <w:r w:rsidRPr="00451309">
        <w:t>.</w:t>
      </w:r>
    </w:p>
    <w:p w:rsidR="00FA6C32" w:rsidRPr="00451309" w:rsidRDefault="00FA6C32" w:rsidP="00295BD0">
      <w:pPr>
        <w:pStyle w:val="Paragraph"/>
      </w:pPr>
      <w:r w:rsidRPr="00451309">
        <w:t xml:space="preserve">Moreover, one of the most profound social and economic consequences of the digital revolution has been the ability to offer citizens with access to education and training that would otherwise be unavailable to them </w:t>
      </w:r>
      <w:r w:rsidRPr="00451309">
        <w:fldChar w:fldCharType="begin" w:fldLock="1"/>
      </w:r>
      <w:r w:rsidRPr="00451309">
        <w:instrText>ADDIN CSL_CITATION {"citationItems":[{"id":"ITEM-1","itemData":{"author":[{"dropping-particle":"","family":"Manda","given":"More Ickson","non-dropping-particle":"","parse-names":false,"suffix":""},{"dropping-particle":"","family":"Dhaou","given":"Soumaya","non-dropping-particle":"Ben","parse-names":false,"suffix":""}],"container-title":"Proceedings of the 12th international conference on theory and practice of electronic governance","id":"ITEM-1","issued":{"date-parts":[["2019"]]},"page":"244-253","title":"Responding to the challenges and opportunities in the 4th Industrial revolution in developing countries","type":"paper-conference"},"uris":["http://www.mendeley.com/documents/?uuid=bd206e62-9d8f-431a-9bd6-9ec10547d4da"]}],"mendeley":{"formattedCitation":"(Manda &amp; Ben Dhaou, 2019)","plainTextFormattedCitation":"(Manda &amp; Ben Dhaou, 2019)","previouslyFormattedCitation":"(Manda &amp; Ben Dhaou, 2019)"},"properties":{"noteIndex":0},"schema":"https://github.com/citation-style-language/schema/raw/master/csl-citation.json"}</w:instrText>
      </w:r>
      <w:r w:rsidRPr="00451309">
        <w:fldChar w:fldCharType="separate"/>
      </w:r>
      <w:r w:rsidRPr="00451309">
        <w:rPr>
          <w:noProof/>
        </w:rPr>
        <w:t>(Manda &amp; Ben Dhaou, 2019)</w:t>
      </w:r>
      <w:r w:rsidRPr="00451309">
        <w:fldChar w:fldCharType="end"/>
      </w:r>
      <w:r w:rsidRPr="00451309">
        <w:t>. Nigeria is a developing country that has had a history of political instability and corruption. As a result of this, foreign students have been reluctant to come and study in Nigeria, and government support for a range of educational initiatives has been cut off. As a result, some of Nigeria's best educators and students have left for Western countries. However, the best way to address this social issue is to use e-learning to provide foreign students with access to Nigeria-based courses in their home country, as well as a cost-effective method of training and development for Nigerians who can no longer afford to study the same courses in Western countries.</w:t>
      </w:r>
    </w:p>
    <w:p w:rsidR="00FA6C32" w:rsidRPr="00451309" w:rsidRDefault="00FA6C32" w:rsidP="00295BD0">
      <w:pPr>
        <w:pStyle w:val="Paragraph"/>
      </w:pPr>
      <w:r w:rsidRPr="00451309">
        <w:t>Similarly, since digital learning has grown substantially in advanced countries, there are now online courses that are either run by western universities and available to international students, or courses that have been specifically customized for foreign markets. This has created competition for traditional education providers in Nigeria, as they can now offer higher education to the masses at a rate comparable to what they would pay for conventional classroom resources. Given the numerous problems in Nigerian education and the fact that e-learning has been said to have a "leveling" effect for nations with significant differences in educational quality, the study set to answer the following research questions: what is the impact of digital transformation on business education? Is there significant difference between traditional and online learning approaches in their effect on business education? The research is critical for Nigeria at this time and age, given the lessons learned from the COVID-19 pandemic, as well as for its future educational prospects.</w:t>
      </w:r>
    </w:p>
    <w:p w:rsidR="00FA6C32" w:rsidRPr="00842141" w:rsidRDefault="00FA6C32" w:rsidP="00295BD0">
      <w:pPr>
        <w:pStyle w:val="Paragraph"/>
      </w:pPr>
      <w:r w:rsidRPr="00842141">
        <w:t>The study is designed to achieve the following objectives:</w:t>
      </w:r>
    </w:p>
    <w:p w:rsidR="00FA6C32" w:rsidRPr="00842141" w:rsidRDefault="00FA6C32" w:rsidP="00295BD0">
      <w:pPr>
        <w:pStyle w:val="Paragraph"/>
        <w:numPr>
          <w:ilvl w:val="0"/>
          <w:numId w:val="8"/>
        </w:numPr>
      </w:pPr>
      <w:r w:rsidRPr="00842141">
        <w:t>To determine the effect of digital transformation on business education</w:t>
      </w:r>
    </w:p>
    <w:p w:rsidR="00FA6C32" w:rsidRPr="00842141" w:rsidRDefault="00FA6C32" w:rsidP="00295BD0">
      <w:pPr>
        <w:pStyle w:val="Paragraph"/>
        <w:numPr>
          <w:ilvl w:val="0"/>
          <w:numId w:val="8"/>
        </w:numPr>
        <w:rPr>
          <w:sz w:val="24"/>
          <w:szCs w:val="24"/>
        </w:rPr>
      </w:pPr>
      <w:r w:rsidRPr="00842141">
        <w:t>To compare the effect of traditional and online learning methods in Nigeria tertiary institutions</w:t>
      </w:r>
    </w:p>
    <w:p w:rsidR="00FA6C32" w:rsidRPr="00DD4911" w:rsidRDefault="00FA6C32" w:rsidP="00295BD0">
      <w:pPr>
        <w:pStyle w:val="Heading1"/>
      </w:pPr>
      <w:r w:rsidRPr="00DD4911">
        <w:lastRenderedPageBreak/>
        <w:t>Literature Review</w:t>
      </w:r>
    </w:p>
    <w:p w:rsidR="00FA6C32" w:rsidRPr="00451309" w:rsidRDefault="00FA6C32" w:rsidP="00295BD0">
      <w:pPr>
        <w:pStyle w:val="Paragraph"/>
      </w:pPr>
      <w:r w:rsidRPr="00451309">
        <w:t xml:space="preserve">To evaluate the impact of digital transformation on business education, a comparison of traditional and modern learning approaches is required. This will allow the researchers to determine the extent of the change and whether it benefits the student. </w:t>
      </w:r>
      <w:r w:rsidRPr="00DE5752">
        <w:t xml:space="preserve">Thus, scholars </w:t>
      </w:r>
      <w:proofErr w:type="gramStart"/>
      <w:r w:rsidRPr="00DE5752">
        <w:t>suggests</w:t>
      </w:r>
      <w:proofErr w:type="gramEnd"/>
      <w:r w:rsidRPr="00DE5752">
        <w:t xml:space="preserve"> the use of case study to explain</w:t>
      </w:r>
      <w:r>
        <w:t xml:space="preserve"> teaching methodologies. For example,</w:t>
      </w:r>
      <w:r w:rsidRPr="00DE5752">
        <w:t xml:space="preserve"> </w:t>
      </w:r>
      <w:r w:rsidRPr="00451309">
        <w:fldChar w:fldCharType="begin" w:fldLock="1"/>
      </w:r>
      <w:r w:rsidRPr="00451309">
        <w:instrText>ADDIN CSL_CITATION {"citationItems":[{"id":"ITEM-1","itemData":{"ISSN":"2192-9505","author":[{"dropping-particle":"","family":"Wang","given":"Chaochang","non-dropping-particle":"","parse-names":false,"suffix":""},{"dropping-particle":"","family":"Tsay","given":"Li-Jiuan","non-dropping-particle":"","parse-names":false,"suffix":""}],"container-title":"Chinese Journal of Applied Linguistics","id":"ITEM-1","issue":"4","issued":{"date-parts":[["2023"]]},"page":"625-644","publisher":"De Gruyter","title":"Toward Teaching Innovatively: L2 Teachers’ Belief Change and Development","type":"article-journal","volume":"46"},"uris":["http://www.mendeley.com/documents/?uuid=9b6661b9-8f07-4ba2-9dd8-77603b5b60c2"]}],"mendeley":{"formattedCitation":"(Wang &amp; Tsay, 2023)","manualFormatting":"Wang &amp; Tsay (2023)","plainTextFormattedCitation":"(Wang &amp; Tsay, 2023)","previouslyFormattedCitation":"(Wang &amp; Tsay, 2023)"},"properties":{"noteIndex":0},"schema":"https://github.com/citation-style-language/schema/raw/master/csl-citation.json"}</w:instrText>
      </w:r>
      <w:r w:rsidRPr="00451309">
        <w:fldChar w:fldCharType="separate"/>
      </w:r>
      <w:r w:rsidRPr="00451309">
        <w:rPr>
          <w:noProof/>
        </w:rPr>
        <w:t>Wang &amp; Tsay (2023)</w:t>
      </w:r>
      <w:r w:rsidRPr="00451309">
        <w:fldChar w:fldCharType="end"/>
      </w:r>
      <w:r w:rsidRPr="00451309">
        <w:t xml:space="preserve"> opined that the case study method is a key strength of traditional teaching. This is a comprehensive investigation of an event, decision, incident, policy, or strategy that frequently focuses on a real situation with real people, which is difficult to teach in a classroom </w:t>
      </w:r>
      <w:r w:rsidRPr="00451309">
        <w:fldChar w:fldCharType="begin" w:fldLock="1"/>
      </w:r>
      <w:r w:rsidRPr="00451309">
        <w:instrText>ADDIN CSL_CITATION {"citationItems":[{"id":"ITEM-1","itemData":{"ISBN":"0749445114","author":[{"dropping-particle":"","family":"Armstrong","given":"Michael","non-dropping-particle":"","parse-names":false,"suffix":""}],"id":"ITEM-1","issued":{"date-parts":[["2020"]]},"publisher":"kogan-page.","title":"Strategic human resource management: A guide to action","type":"book"},"uris":["http://www.mendeley.com/documents/?uuid=38791ca2-4cf4-4956-a23a-1e52c5079809"]},{"id":"ITEM-2","itemData":{"ISBN":"0852929234","author":[{"dropping-particle":"","family":"Armstrong","given":"Michael","non-dropping-particle":"","parse-names":false,"suffix":""},{"dropping-particle":"","family":"Baron","given":"Angela","non-dropping-particle":"","parse-names":false,"suffix":""}],"id":"ITEM-2","issued":{"date-parts":[["2002"]]},"publisher":"CIPD Publishing","title":"Strategic HRM: The key to improved business performance","type":"book"},"uris":["http://www.mendeley.com/documents/?uuid=ac357de6-e386-4d22-b8ec-7521699e8d7b"]}],"mendeley":{"formattedCitation":"(Armstrong, 2020; Armstrong &amp; Baron, 2002)","plainTextFormattedCitation":"(Armstrong, 2020; Armstrong &amp; Baron, 2002)","previouslyFormattedCitation":"(Armstrong, 2020; Armstrong &amp; Baron, 2002)"},"properties":{"noteIndex":0},"schema":"https://github.com/citation-style-language/schema/raw/master/csl-citation.json"}</w:instrText>
      </w:r>
      <w:r w:rsidRPr="00451309">
        <w:fldChar w:fldCharType="separate"/>
      </w:r>
      <w:r w:rsidRPr="00451309">
        <w:rPr>
          <w:noProof/>
        </w:rPr>
        <w:t>(Armstrong, 2020; Armstrong &amp; Baron, 2002)</w:t>
      </w:r>
      <w:r w:rsidRPr="00451309">
        <w:fldChar w:fldCharType="end"/>
      </w:r>
      <w:r w:rsidRPr="00451309">
        <w:t xml:space="preserve">. Previously, case studies were created and presented to students to interpret. Nowadays, students can access audio and video case studies online or in class. This richer media allows students to learn from case studies more efficiently and meet variety of learning styles. However, the case study is an excellent teaching tool for learning business challenges and decision scenarios. Thus, the transition from paper to online might be viewed as an evolution rather than a revolution, but it does reflect the changes that digital transformation is bringing to business education </w:t>
      </w:r>
      <w:r w:rsidRPr="00451309">
        <w:fldChar w:fldCharType="begin" w:fldLock="1"/>
      </w:r>
      <w:r w:rsidRPr="00451309">
        <w:instrText>ADDIN CSL_CITATION {"citationItems":[{"id":"ITEM-1","itemData":{"ISSN":"2375-2696","author":[{"dropping-particle":"","family":"Bonfield","given":"Christopher Alan","non-dropping-particle":"","parse-names":false,"suffix":""},{"dropping-particle":"","family":"Salter","given":"Marie","non-dropping-particle":"","parse-names":false,"suffix":""},{"dropping-particle":"","family":"Longmuir","given":"Alan","non-dropping-particle":"","parse-names":false,"suffix":""},{"dropping-particle":"","family":"Benson","given":"Matthew","non-dropping-particle":"","parse-names":false,"suffix":""},{"dropping-particle":"","family":"Adachi","given":"Chie","non-dropping-particle":"","parse-names":false,"suffix":""}],"container-title":"Higher education pedagogies","id":"ITEM-1","issue":"1","issued":{"date-parts":[["2020"]]},"page":"223-246","publisher":"Taylor &amp; Francis","title":"Transformation or evolution?: Education 4.0, teaching and learning in the digital age","type":"article-journal","volume":"5"},"uris":["http://www.mendeley.com/documents/?uuid=db37adb4-9199-4bfd-b343-4a71082857d1"]}],"mendeley":{"formattedCitation":"(Bonfield et al., 2020)","plainTextFormattedCitation":"(Bonfield et al., 2020)","previouslyFormattedCitation":"(Bonfield et al., 2020)"},"properties":{"noteIndex":0},"schema":"https://github.com/citation-style-language/schema/raw/master/csl-citation.json"}</w:instrText>
      </w:r>
      <w:r w:rsidRPr="00451309">
        <w:fldChar w:fldCharType="separate"/>
      </w:r>
      <w:r w:rsidRPr="00451309">
        <w:rPr>
          <w:noProof/>
        </w:rPr>
        <w:t>(Bonfield et al., 2020)</w:t>
      </w:r>
      <w:r w:rsidRPr="00451309">
        <w:fldChar w:fldCharType="end"/>
      </w:r>
      <w:r w:rsidRPr="00451309">
        <w:t>.</w:t>
      </w:r>
    </w:p>
    <w:p w:rsidR="00FA6C32" w:rsidRPr="00D040C2" w:rsidRDefault="00FA6C32" w:rsidP="00295BD0">
      <w:pPr>
        <w:pStyle w:val="Paragraph"/>
        <w:rPr>
          <w:sz w:val="24"/>
          <w:szCs w:val="24"/>
        </w:rPr>
      </w:pPr>
      <w:r w:rsidRPr="00451309">
        <w:t xml:space="preserve">This section presents an in-depth review of the literature on digital transformation in business education, examining both traditional and online learning methodologies. The section's main objective is to provide an understanding of the term digital transformation and its implications for the chosen context. In its broadest sense, digital transformation refers to the changes brought about by the use of digital technology in all parts of human society </w:t>
      </w:r>
      <w:r w:rsidRPr="00451309">
        <w:fldChar w:fldCharType="begin" w:fldLock="1"/>
      </w:r>
      <w:r w:rsidRPr="00451309">
        <w:instrText>ADDIN CSL_CITATION {"citationItems":[{"id":"ITEM-1","itemData":{"ISSN":"2227-7102","author":[{"dropping-particle":"","family":"Akour","given":"Mohammad","non-dropping-particle":"","parse-names":false,"suffix":""},{"dropping-particle":"","family":"Alenezi","given":"Mamdouh","non-dropping-particle":"","parse-names":false,"suffix":""}],"container-title":"Education Sciences","id":"ITEM-1","issue":"11","issued":{"date-parts":[["2022"]]},"page":"784","publisher":"MDPI","title":"Higher education future in the era of digital transformation","type":"article-journal","volume":"12"},"uris":["http://www.mendeley.com/documents/?uuid=bed53b47-8233-4066-8a8c-e96817ebbbf6"]},{"id":"ITEM-2","itemData":{"author":[{"dropping-particle":"","family":"Vial","given":"Gregory","non-dropping-particle":"","parse-names":false,"suffix":""}],"container-title":"Managing digital transformation","id":"ITEM-2","issued":{"date-parts":[["2021"]]},"page":"13-66","publisher":"Routledge","title":"Understanding digital transformation: A review and a research agenda","type":"article-journal"},"uris":["http://www.mendeley.com/documents/?uuid=1e82cd77-a69a-4dbd-8fba-8a7975421bef"]}],"mendeley":{"formattedCitation":"(Akour &amp; Alenezi, 2022; Vial, 2021)","plainTextFormattedCitation":"(Akour &amp; Alenezi, 2022; Vial, 2021)","previouslyFormattedCitation":"(Akour &amp; Alenezi, 2022; Vial, 2021)"},"properties":{"noteIndex":0},"schema":"https://github.com/citation-style-language/schema/raw/master/csl-citation.json"}</w:instrText>
      </w:r>
      <w:r w:rsidRPr="00451309">
        <w:fldChar w:fldCharType="separate"/>
      </w:r>
      <w:r w:rsidRPr="00451309">
        <w:rPr>
          <w:noProof/>
        </w:rPr>
        <w:t>(Akour &amp; Alenezi, 2022; Vial, 2021)</w:t>
      </w:r>
      <w:r w:rsidRPr="00451309">
        <w:fldChar w:fldCharType="end"/>
      </w:r>
      <w:r w:rsidRPr="00451309">
        <w:t xml:space="preserve">. For the purpose of this study, it is defined as the study of how the widespread adoption of digital approaches and technology has radically changed education worldwide. Digital transformation in business education aims to bridge the gap between how students are taught and how they want to study </w:t>
      </w:r>
      <w:r w:rsidRPr="00451309">
        <w:fldChar w:fldCharType="begin" w:fldLock="1"/>
      </w:r>
      <w:r w:rsidRPr="00451309">
        <w:instrText>ADDIN CSL_CITATION {"citationItems":[{"id":"ITEM-1","itemData":{"ISBN":"0815722443","author":[{"dropping-particle":"","family":"West","given":"Darrell M","non-dropping-particle":"","parse-names":false,"suffix":""}],"id":"ITEM-1","issued":{"date-parts":[["2012"]]},"publisher":"Brookings Institution Press","title":"Digital schools: How technology can transform education","type":"book"},"uris":["http://www.mendeley.com/documents/?uuid=61d6c44e-acd1-4b0d-8e35-ef3c0dde7bf6"]}],"mendeley":{"formattedCitation":"(West, 2012)","plainTextFormattedCitation":"(West, 2012)","previouslyFormattedCitation":"(West, 2012)"},"properties":{"noteIndex":0},"schema":"https://github.com/citation-style-language/schema/raw/master/csl-citation.json"}</w:instrText>
      </w:r>
      <w:r w:rsidRPr="00451309">
        <w:fldChar w:fldCharType="separate"/>
      </w:r>
      <w:r w:rsidRPr="00451309">
        <w:rPr>
          <w:noProof/>
        </w:rPr>
        <w:t>(West, 2012)</w:t>
      </w:r>
      <w:r w:rsidRPr="00451309">
        <w:fldChar w:fldCharType="end"/>
      </w:r>
      <w:r w:rsidRPr="00451309">
        <w:t xml:space="preserve">. Using innovative teaching technologies in a subject that is frequently regarded to as being taught in traditional way helps to engage students by putting theory into practice </w:t>
      </w:r>
      <w:r w:rsidRPr="00451309">
        <w:fldChar w:fldCharType="begin" w:fldLock="1"/>
      </w:r>
      <w:r w:rsidRPr="00451309">
        <w:instrText>ADDIN CSL_CITATION {"citationItems":[{"id":"ITEM-1","itemData":{"ISBN":"1000980707","author":[{"dropping-particle":"","family":"Bender","given":"Tisha","non-dropping-particle":"","parse-names":false,"suffix":""}],"id":"ITEM-1","issued":{"date-parts":[["2023"]]},"publisher":"Taylor &amp; Francis","title":"Discussion-based online teaching to enhance student learning: Theory, practice and assessment","type":"book"},"uris":["http://www.mendeley.com/documents/?uuid=c08ab8c6-95b3-4406-8c39-c1a6b60ac9d7"]}],"mendeley":{"formattedCitation":"(Bender, 2023)","plainTextFormattedCitation":"(Bender, 2023)","previouslyFormattedCitation":"(Bender, 2023)"},"properties":{"noteIndex":0},"schema":"https://github.com/citation-style-language/schema/raw/master/csl-citation.json"}</w:instrText>
      </w:r>
      <w:r w:rsidRPr="00451309">
        <w:fldChar w:fldCharType="separate"/>
      </w:r>
      <w:r w:rsidRPr="00451309">
        <w:rPr>
          <w:noProof/>
        </w:rPr>
        <w:t>(Bender, 2023)</w:t>
      </w:r>
      <w:r w:rsidRPr="00451309">
        <w:fldChar w:fldCharType="end"/>
      </w:r>
      <w:r w:rsidRPr="00451309">
        <w:t>.</w:t>
      </w:r>
    </w:p>
    <w:p w:rsidR="00FA6C32" w:rsidRPr="00DD4911" w:rsidRDefault="00FA6C32" w:rsidP="00295BD0">
      <w:pPr>
        <w:pStyle w:val="Subtitle"/>
      </w:pPr>
      <w:r w:rsidRPr="00DD4911">
        <w:t>Digital Transformation</w:t>
      </w:r>
    </w:p>
    <w:p w:rsidR="00FA6C32" w:rsidRPr="00451309" w:rsidRDefault="00FA6C32" w:rsidP="00295BD0">
      <w:pPr>
        <w:pStyle w:val="Paragraph"/>
      </w:pPr>
      <w:r w:rsidRPr="00451309">
        <w:t xml:space="preserve">According to scholars, digital transformation is the application of modern technology to improve processes in all areas of human society </w:t>
      </w:r>
      <w:r w:rsidRPr="00451309">
        <w:fldChar w:fldCharType="begin" w:fldLock="1"/>
      </w:r>
      <w:r w:rsidRPr="00451309">
        <w:instrText>ADDIN CSL_CITATION {"citationItems":[{"id":"ITEM-1","itemData":{"ISBN":"1742-6596","author":[{"dropping-particle":"V","family":"Morze","given":"N","non-dropping-particle":"","parse-names":false,"suffix":""},{"dropping-particle":"V","family":"Strutynska","given":"O","non-dropping-particle":"","parse-names":false,"suffix":""}],"container-title":"Journal of physics: Conference series","id":"ITEM-1","issue":"1","issued":{"date-parts":[["2021"]]},"page":"12021","publisher":"IOP Publishing","title":"Digital transformation in society: key aspects for model development","type":"paper-conference","volume":"1946"},"uris":["http://www.mendeley.com/documents/?uuid=d6f3dfc8-a8cc-435c-97b7-f220ff8fc40c"]}],"mendeley":{"formattedCitation":"(Morze &amp; Strutynska, 2021)","plainTextFormattedCitation":"(Morze &amp; Strutynska, 2021)","previouslyFormattedCitation":"(Morze &amp; Strutynska, 2021)"},"properties":{"noteIndex":0},"schema":"https://github.com/citation-style-language/schema/raw/master/csl-citation.json"}</w:instrText>
      </w:r>
      <w:r w:rsidRPr="00451309">
        <w:fldChar w:fldCharType="separate"/>
      </w:r>
      <w:r w:rsidRPr="00451309">
        <w:rPr>
          <w:noProof/>
        </w:rPr>
        <w:t>(Morze &amp; Strutynska, 2021)</w:t>
      </w:r>
      <w:r w:rsidRPr="00451309">
        <w:fldChar w:fldCharType="end"/>
      </w:r>
      <w:r w:rsidRPr="00451309">
        <w:t xml:space="preserve">. Thus, it broadly refers to the changes that come with the use of digital technology in all facets of human society. To business education students, </w:t>
      </w:r>
      <w:r>
        <w:t xml:space="preserve">it </w:t>
      </w:r>
      <w:r w:rsidRPr="00451309">
        <w:t xml:space="preserve">entails understanding about the future corporate environment, as new technologies and processes are the driving force behind global economic transformation </w:t>
      </w:r>
      <w:r w:rsidRPr="00451309">
        <w:fldChar w:fldCharType="begin" w:fldLock="1"/>
      </w:r>
      <w:r w:rsidRPr="00451309">
        <w:instrText>ADDIN CSL_CITATION {"citationItems":[{"id":"ITEM-1","itemData":{"ISSN":"0040-1625","author":[{"dropping-particle":"","family":"Horváth","given":"Dóra","non-dropping-particle":"","parse-names":false,"suffix":""},{"dropping-particle":"","family":"Szabó","given":"Roland Zs","non-dropping-particle":"","parse-names":false,"suffix":""}],"container-title":"Technological forecasting and social change","id":"ITEM-1","issued":{"date-parts":[["2019"]]},"page":"119-132","publisher":"Elsevier","title":"Driving forces and barriers of Industry 4.0: Do multinational and small and medium-sized companies have equal opportunities?","type":"article-journal","volume":"146"},"uris":["http://www.mendeley.com/documents/?uuid=ce3b06c1-74eb-4558-b956-f9d6d443ba69"]}],"mendeley":{"formattedCitation":"(Horváth &amp; Szabó, 2019)","plainTextFormattedCitation":"(Horváth &amp; Szabó, 2019)","previouslyFormattedCitation":"(Horváth &amp; Szabó, 2019)"},"properties":{"noteIndex":0},"schema":"https://github.com/citation-style-language/schema/raw/master/csl-citation.json"}</w:instrText>
      </w:r>
      <w:r w:rsidRPr="00451309">
        <w:fldChar w:fldCharType="separate"/>
      </w:r>
      <w:r w:rsidRPr="00451309">
        <w:rPr>
          <w:noProof/>
        </w:rPr>
        <w:t>(Horváth &amp; Szabó, 2019)</w:t>
      </w:r>
      <w:r w:rsidRPr="00451309">
        <w:fldChar w:fldCharType="end"/>
      </w:r>
      <w:r w:rsidRPr="00451309">
        <w:t xml:space="preserve">. However, it cannot be underscored that "all aspects of human society" include the actual teaching, communication with students, and evaluation procedures. Digital transformation is one of the most extensively researched topics in information systems (IS) and organizational science literature </w:t>
      </w:r>
      <w:r w:rsidRPr="00451309">
        <w:fldChar w:fldCharType="begin" w:fldLock="1"/>
      </w:r>
      <w:r w:rsidRPr="00451309">
        <w:instrText>ADDIN CSL_CITATION {"citationItems":[{"id":"ITEM-1","itemData":{"author":[{"dropping-particle":"","family":"Mikalef","given":"Patrick","non-dropping-particle":"","parse-names":false,"suffix":""},{"dropping-particle":"","family":"Parmiggiani","given":"Elena","non-dropping-particle":"","parse-names":false,"suffix":""}],"container-title":"Digital Transformation in Norwegian Enterprises","id":"ITEM-1","issued":{"date-parts":[["2022"]]},"page":"1","publisher":"Springer International Publishing Cham","title":"An introduction to digital transformation","type":"article-journal"},"uris":["http://www.mendeley.com/documents/?uuid=2bd39fe7-608f-4ab0-bd5f-ee99e770e9c2"]}],"mendeley":{"formattedCitation":"(Mikalef &amp; Parmiggiani, 2022)","plainTextFormattedCitation":"(Mikalef &amp; Parmiggiani, 2022)","previouslyFormattedCitation":"(Mikalef &amp; Parmiggiani, 2022)"},"properties":{"noteIndex":0},"schema":"https://github.com/citation-style-language/schema/raw/master/csl-citation.json"}</w:instrText>
      </w:r>
      <w:r w:rsidRPr="00451309">
        <w:fldChar w:fldCharType="separate"/>
      </w:r>
      <w:r w:rsidRPr="00451309">
        <w:rPr>
          <w:noProof/>
        </w:rPr>
        <w:t>(Mikalef &amp; Parmiggiani, 2022)</w:t>
      </w:r>
      <w:r w:rsidRPr="00451309">
        <w:fldChar w:fldCharType="end"/>
      </w:r>
      <w:r w:rsidRPr="00451309">
        <w:t xml:space="preserve">. Similarly, </w:t>
      </w:r>
      <w:r>
        <w:t xml:space="preserve">digital </w:t>
      </w:r>
      <w:r w:rsidRPr="00451309">
        <w:t xml:space="preserve">transformation has been proven to be effective in increasing the overall quality of education for students, either by facilitating existing teaching processes or by developing new ways to learn </w:t>
      </w:r>
      <w:r w:rsidRPr="00451309">
        <w:fldChar w:fldCharType="begin" w:fldLock="1"/>
      </w:r>
      <w:r w:rsidRPr="00451309">
        <w:instrText>ADDIN CSL_CITATION {"citationItems":[{"id":"ITEM-1","itemData":{"author":[{"dropping-particle":"","family":"Gürbüz","given":"Tarkan","non-dropping-particle":"","parse-names":false,"suffix":""}],"container-title":"Recent Developments in Individual and Organizational Adoption of ICTs","id":"ITEM-1","issued":{"date-parts":[["2021"]]},"page":"228-243","publisher":"IGI Global","title":"Enabling Digital Transformation in Education and Training: Towards Effective Human Capital Development","type":"chapter"},"uris":["http://www.mendeley.com/documents/?uuid=6974cf01-c552-4739-a876-b0db2a5a95e3"]}],"mendeley":{"formattedCitation":"(Gürbüz, 2021)","plainTextFormattedCitation":"(Gürbüz, 2021)","previouslyFormattedCitation":"(Gürbüz, 2021)"},"properties":{"noteIndex":0},"schema":"https://github.com/citation-style-language/schema/raw/master/csl-citation.json"}</w:instrText>
      </w:r>
      <w:r w:rsidRPr="00451309">
        <w:fldChar w:fldCharType="separate"/>
      </w:r>
      <w:r w:rsidRPr="00451309">
        <w:rPr>
          <w:noProof/>
        </w:rPr>
        <w:t>(Gürbüz, 2021)</w:t>
      </w:r>
      <w:r w:rsidRPr="00451309">
        <w:fldChar w:fldCharType="end"/>
      </w:r>
      <w:r w:rsidRPr="00451309">
        <w:t>.</w:t>
      </w:r>
    </w:p>
    <w:p w:rsidR="00FA6C32" w:rsidRPr="00DD4911" w:rsidRDefault="00FA6C32" w:rsidP="00295BD0">
      <w:pPr>
        <w:pStyle w:val="Subtitle"/>
      </w:pPr>
      <w:r w:rsidRPr="00DD4911">
        <w:t>Business Education</w:t>
      </w:r>
    </w:p>
    <w:p w:rsidR="00FA6C32" w:rsidRPr="00D040C2" w:rsidRDefault="00FA6C32" w:rsidP="00295BD0">
      <w:pPr>
        <w:pStyle w:val="Paragraph"/>
        <w:rPr>
          <w:sz w:val="24"/>
          <w:szCs w:val="24"/>
        </w:rPr>
      </w:pPr>
      <w:r w:rsidRPr="00451309">
        <w:t xml:space="preserve">Business education is both for and about business. Business education is a part of the overall educational program that equips the recipient with the knowledge, skills, understanding, and attitude required to perform well in the business world as a producer or consumer of goods and services </w:t>
      </w:r>
      <w:r w:rsidRPr="00451309">
        <w:fldChar w:fldCharType="begin" w:fldLock="1"/>
      </w:r>
      <w:r w:rsidRPr="00451309">
        <w:instrText>ADDIN CSL_CITATION {"citationItems":[{"id":"ITEM-1","itemData":{"ISSN":"2222-1735","author":[{"dropping-particle":"","family":"Ajisafe","given":"Olatunbosun Emmanuel","non-dropping-particle":"","parse-names":false,"suffix":""},{"dropping-particle":"","family":"Bolarinwa","given":"Kayode Omotayo","non-dropping-particle":"","parse-names":false,"suffix":""},{"dropping-particle":"","family":"Tuke","given":"Edeh","non-dropping-particle":"","parse-names":false,"suffix":""}],"container-title":"Journal of Education and Practice","id":"ITEM-1","issue":"21","issued":{"date-parts":[["2015"]]},"page":"208-212","publisher":"ERIC","title":"Issues in Business Education Programme: Challenges to National Transformation.","type":"article-journal","volume":"6"},"uris":["http://www.mendeley.com/documents/?uuid=84a1654a-3227-4821-ad56-f2c3e56f48ee"]}],"mendeley":{"formattedCitation":"(Ajisafe et al., 2015)","plainTextFormattedCitation":"(Ajisafe et al., 2015)","previouslyFormattedCitation":"(Ajisafe et al., 2015)"},"properties":{"noteIndex":0},"schema":"https://github.com/citation-style-language/schema/raw/master/csl-citation.json"}</w:instrText>
      </w:r>
      <w:r w:rsidRPr="00451309">
        <w:fldChar w:fldCharType="separate"/>
      </w:r>
      <w:r w:rsidRPr="00451309">
        <w:rPr>
          <w:noProof/>
        </w:rPr>
        <w:t xml:space="preserve">(Ajisafe et al., </w:t>
      </w:r>
      <w:r w:rsidRPr="00451309">
        <w:rPr>
          <w:noProof/>
        </w:rPr>
        <w:lastRenderedPageBreak/>
        <w:t>2015)</w:t>
      </w:r>
      <w:r w:rsidRPr="00451309">
        <w:fldChar w:fldCharType="end"/>
      </w:r>
      <w:r w:rsidRPr="00451309">
        <w:t xml:space="preserve">. Business education within the context of general orientation for adequate knowledge of business activity </w:t>
      </w:r>
      <w:r w:rsidRPr="00451309">
        <w:fldChar w:fldCharType="begin" w:fldLock="1"/>
      </w:r>
      <w:r w:rsidRPr="00451309">
        <w:instrText>ADDIN CSL_CITATION {"citationItems":[{"id":"ITEM-1","itemData":{"author":[{"dropping-particle":"","family":"Edokpolor","given":"James Edomwonyi","non-dropping-particle":"","parse-names":false,"suffix":""},{"dropping-particle":"","family":"Egbri","given":"Jane Nwakego","non-dropping-particle":"","parse-names":false,"suffix":""}],"container-title":"Journal of Educational Research and Review (JERR)","id":"ITEM-1","issue":"3","issued":{"date-parts":[["2017"]]},"page":"41-48","title":"Business education in Nigeria for value re-orientation: A strategic approach for poverty alleviation and national development","type":"article-journal","volume":"5"},"uris":["http://www.mendeley.com/documents/?uuid=eaa755e9-4c87-4670-99b6-c9dbdc75e437"]}],"mendeley":{"formattedCitation":"(Edokpolor &amp; Egbri, 2017)","plainTextFormattedCitation":"(Edokpolor &amp; Egbri, 2017)","previouslyFormattedCitation":"(Edokpolor &amp; Egbri, 2017)"},"properties":{"noteIndex":0},"schema":"https://github.com/citation-style-language/schema/raw/master/csl-citation.json"}</w:instrText>
      </w:r>
      <w:r w:rsidRPr="00451309">
        <w:fldChar w:fldCharType="separate"/>
      </w:r>
      <w:r w:rsidRPr="00451309">
        <w:rPr>
          <w:noProof/>
        </w:rPr>
        <w:t>(Edokpolor &amp; Egbri, 2017)</w:t>
      </w:r>
      <w:r w:rsidRPr="00451309">
        <w:fldChar w:fldCharType="end"/>
      </w:r>
      <w:r w:rsidRPr="00451309">
        <w:t xml:space="preserve">. Similarly, </w:t>
      </w:r>
      <w:r w:rsidRPr="00451309">
        <w:fldChar w:fldCharType="begin" w:fldLock="1"/>
      </w:r>
      <w:r w:rsidRPr="00451309">
        <w:instrText>ADDIN CSL_CITATION {"citationItems":[{"id":"ITEM-1","itemData":{"ISSN":"2756-5912","author":[{"dropping-particle":"","family":"Nwosu","given":"A N","non-dropping-particle":"","parse-names":false,"suffix":""},{"dropping-particle":"","family":"Okoro","given":"Eucharia A","non-dropping-particle":"","parse-names":false,"suffix":""}],"container-title":"Nigerian Journal of Business Education (NIGJBED)","id":"ITEM-1","issue":"1","issued":{"date-parts":[["2019"]]},"page":"123-134","title":"Identification of strategies for preparing business education students for global competitiveness","type":"article-journal","volume":"6"},"uris":["http://www.mendeley.com/documents/?uuid=aa22e506-12c6-47ee-b3f9-7f74928449c9"]}],"mendeley":{"formattedCitation":"(Nwosu &amp; Okoro, 2019)","manualFormatting":"Nwosu &amp; Okoro (2019)","plainTextFormattedCitation":"(Nwosu &amp; Okoro, 2019)","previouslyFormattedCitation":"(Nwosu &amp; Okoro, 2019)"},"properties":{"noteIndex":0},"schema":"https://github.com/citation-style-language/schema/raw/master/csl-citation.json"}</w:instrText>
      </w:r>
      <w:r w:rsidRPr="00451309">
        <w:fldChar w:fldCharType="separate"/>
      </w:r>
      <w:r w:rsidRPr="00451309">
        <w:rPr>
          <w:noProof/>
        </w:rPr>
        <w:t>Nwosu &amp; Okoro (2019)</w:t>
      </w:r>
      <w:r w:rsidRPr="00451309">
        <w:fldChar w:fldCharType="end"/>
      </w:r>
      <w:r w:rsidRPr="00451309">
        <w:t xml:space="preserve"> opined that business education is the phase of education that prepares students to teach business courses. Business education is an important component of vocational education, which is taught at both the secondary and higher levels of education. Moreover, business education aims to prepare graduates to satisfy the needs of a rapidly growing society</w:t>
      </w:r>
      <w:r w:rsidRPr="009E2755">
        <w:rPr>
          <w:sz w:val="24"/>
          <w:szCs w:val="24"/>
        </w:rPr>
        <w:t xml:space="preserve">. </w:t>
      </w:r>
    </w:p>
    <w:p w:rsidR="00FA6C32" w:rsidRPr="00DD4911" w:rsidRDefault="00FA6C32" w:rsidP="00295BD0">
      <w:pPr>
        <w:pStyle w:val="Subtitle"/>
      </w:pPr>
      <w:r w:rsidRPr="00DD4911">
        <w:t>Traditional Learning Approaches in Business Education</w:t>
      </w:r>
    </w:p>
    <w:p w:rsidR="00FA6C32" w:rsidRPr="00451309" w:rsidRDefault="00FA6C32" w:rsidP="00295BD0">
      <w:pPr>
        <w:pStyle w:val="Paragraph"/>
      </w:pPr>
      <w:r w:rsidRPr="00451309">
        <w:t>Traditional learning practices are the most popular method of teaching in third-world countries like Nigeria. Even though higher education is the key to success in Nigeria, where there are over 200 million people, the growing demand for higher education is not completely supported by infrastructure and government policy. Thus, only students in the middle and upper economic classes, as well as those living in cities, have better access to higher education.</w:t>
      </w:r>
    </w:p>
    <w:p w:rsidR="00FA6C32" w:rsidRPr="00D040C2" w:rsidRDefault="00FA6C32" w:rsidP="00295BD0">
      <w:pPr>
        <w:pStyle w:val="Paragraph"/>
        <w:rPr>
          <w:sz w:val="24"/>
          <w:szCs w:val="24"/>
        </w:rPr>
      </w:pPr>
      <w:r w:rsidRPr="00451309">
        <w:t xml:space="preserve">Literature reported that, traditional learning involves direct contact between teacher and student, with no use of technologies such as computers and the internet </w:t>
      </w:r>
      <w:r w:rsidRPr="00451309">
        <w:fldChar w:fldCharType="begin" w:fldLock="1"/>
      </w:r>
      <w:r w:rsidRPr="00451309">
        <w:instrText>ADDIN CSL_CITATION {"citationItems":[{"id":"ITEM-1","itemData":{"ISSN":"1302-6488","author":[{"dropping-particle":"","family":"Malık","given":"Sufiana Khatoon","non-dropping-particle":"","parse-names":false,"suffix":""},{"dropping-particle":"","family":"Khurshed","given":"Fauzia","non-dropping-particle":"","parse-names":false,"suffix":""}],"container-title":"Turkish Online Journal of Distance Education","id":"ITEM-1","issue":"4","issued":{"date-parts":[["2011"]]},"page":"157-166","publisher":"Anadolu University","title":"Nature Of Teacher-Students’ Interaction In Electronic Learning And Traditional Courses Of Higher Education-A Review","type":"article-journal","volume":"12"},"uris":["http://www.mendeley.com/documents/?uuid=0e395893-aa09-493d-b39b-4358ffd36e71"]}],"mendeley":{"formattedCitation":"(Malık &amp; Khurshed, 2011)","plainTextFormattedCitation":"(Malık &amp; Khurshed, 2011)","previouslyFormattedCitation":"(Malık &amp; Khurshed, 2011)"},"properties":{"noteIndex":0},"schema":"https://github.com/citation-style-language/schema/raw/master/csl-citation.json"}</w:instrText>
      </w:r>
      <w:r w:rsidRPr="00451309">
        <w:fldChar w:fldCharType="separate"/>
      </w:r>
      <w:r w:rsidRPr="00451309">
        <w:rPr>
          <w:noProof/>
        </w:rPr>
        <w:t>(Malık &amp; Khurshed, 2011)</w:t>
      </w:r>
      <w:r w:rsidRPr="00451309">
        <w:fldChar w:fldCharType="end"/>
      </w:r>
      <w:r w:rsidRPr="00451309">
        <w:t xml:space="preserve">. Thus, the course materials are delivered to students directly in the classroom by the teacher. Even when a student engages in independent study, the materials are still drawn from lectures and books. Similarly, the traditional learning method has multiple benefits, including better interaction between teacher and student and among students </w:t>
      </w:r>
      <w:r w:rsidRPr="00451309">
        <w:fldChar w:fldCharType="begin" w:fldLock="1"/>
      </w:r>
      <w:r w:rsidRPr="00451309">
        <w:instrText>ADDIN CSL_CITATION {"citationItems":[{"id":"ITEM-1","itemData":{"ISSN":"1492-3831","author":[{"dropping-particle":"","family":"Sun","given":"Jerry Chih-Yuan","non-dropping-particle":"","parse-names":false,"suffix":""},{"dropping-particle":"","family":"Wu","given":"Yu-Ting","non-dropping-particle":"","parse-names":false,"suffix":""}],"container-title":"International Review of Research in Open and Distributed Learning","id":"ITEM-1","issue":"1","issued":{"date-parts":[["2016"]]},"page":"79-99","publisher":"Érudit","title":"Analysis of learning achievement and teacher–student interactions in flipped and conventional classrooms","type":"article-journal","volume":"17"},"uris":["http://www.mendeley.com/documents/?uuid=8d65c02b-4626-4856-b68e-c96e76617a86"]}],"mendeley":{"formattedCitation":"(Sun &amp; Wu, 2016)","plainTextFormattedCitation":"(Sun &amp; Wu, 2016)","previouslyFormattedCitation":"(Sun &amp; Wu, 2016)"},"properties":{"noteIndex":0},"schema":"https://github.com/citation-style-language/schema/raw/master/csl-citation.json"}</w:instrText>
      </w:r>
      <w:r w:rsidRPr="00451309">
        <w:fldChar w:fldCharType="separate"/>
      </w:r>
      <w:r w:rsidRPr="00451309">
        <w:rPr>
          <w:noProof/>
        </w:rPr>
        <w:t>(Sun &amp; Wu, 2016)</w:t>
      </w:r>
      <w:r w:rsidRPr="00451309">
        <w:fldChar w:fldCharType="end"/>
      </w:r>
      <w:r w:rsidRPr="00451309">
        <w:t xml:space="preserve">. Because of the direct face-to-face encounters, this strategy is also particularly practical for complicated skills and areas that require extensive instruction, such as craftsmanship and performing arts. However, the traditional learning approach is expensive, and the shortage of space in the classroom forces the </w:t>
      </w:r>
      <w:r>
        <w:t xml:space="preserve">school management </w:t>
      </w:r>
      <w:r w:rsidRPr="00451309">
        <w:t>to split</w:t>
      </w:r>
      <w:r>
        <w:t xml:space="preserve"> the students</w:t>
      </w:r>
      <w:r w:rsidRPr="00451309">
        <w:t xml:space="preserve"> into two or more sessions </w:t>
      </w:r>
      <w:r w:rsidRPr="00451309">
        <w:fldChar w:fldCharType="begin" w:fldLock="1"/>
      </w:r>
      <w:r w:rsidRPr="00451309">
        <w:instrText>ADDIN CSL_CITATION {"citationItems":[{"id":"ITEM-1","itemData":{"author":[{"dropping-particle":"","family":"Berrett","given":"Dan","non-dropping-particle":"","parse-names":false,"suffix":""}],"container-title":"The chronicle of higher education","id":"ITEM-1","issue":"19","issued":{"date-parts":[["2012"]]},"page":"1-3","title":"How ‘flipping’the classroom can improve the traditional lecture","type":"article-journal","volume":"12"},"uris":["http://www.mendeley.com/documents/?uuid=71a9c612-2615-448b-8b73-2c6191f09211"]},{"id":"ITEM-2","itemData":{"ISBN":"1119755549","author":[{"dropping-particle":"","family":"Lang","given":"James M","non-dropping-particle":"","parse-names":false,"suffix":""}],"id":"ITEM-2","issued":{"date-parts":[["2021"]]},"publisher":"John Wiley &amp; Sons","title":"Small teaching: Everyday lessons from the science of learning","type":"book"},"uris":["http://www.mendeley.com/documents/?uuid=7046c562-5616-42a1-9607-c5192f58ce6a"]}],"mendeley":{"formattedCitation":"(Berrett, 2012; Lang, 2021)","plainTextFormattedCitation":"(Berrett, 2012; Lang, 2021)","previouslyFormattedCitation":"(Berrett, 2012; Lang, 2021)"},"properties":{"noteIndex":0},"schema":"https://github.com/citation-style-language/schema/raw/master/csl-citation.json"}</w:instrText>
      </w:r>
      <w:r w:rsidRPr="00451309">
        <w:fldChar w:fldCharType="separate"/>
      </w:r>
      <w:r w:rsidRPr="00451309">
        <w:rPr>
          <w:noProof/>
        </w:rPr>
        <w:t>(Berrett, 2012; Lang, 2021)</w:t>
      </w:r>
      <w:r w:rsidRPr="00451309">
        <w:fldChar w:fldCharType="end"/>
      </w:r>
      <w:r w:rsidRPr="00451309">
        <w:t xml:space="preserve">. Moreover, interactions between teacher and student have some restrictions in terms of location and timing. If one of them is unable to attend, the entire teaching and learning process fails </w:t>
      </w:r>
      <w:r w:rsidRPr="00451309">
        <w:fldChar w:fldCharType="begin" w:fldLock="1"/>
      </w:r>
      <w:r w:rsidRPr="00451309">
        <w:instrText>ADDIN CSL_CITATION {"citationItems":[{"id":"ITEM-1","itemData":{"ISSN":"1641136286","author":[{"dropping-particle":"","family":"Simonson","given":"Michael","non-dropping-particle":"","parse-names":false,"suffix":""},{"dropping-particle":"","family":"Zvacek","given":"Susan M","non-dropping-particle":"","parse-names":false,"suffix":""},{"dropping-particle":"","family":"Smaldino","given":"Sharon","non-dropping-particle":"","parse-names":false,"suffix":""}],"id":"ITEM-1","issued":{"date-parts":[["2019"]]},"publisher":"Iap","title":"Teaching and learning at a distance: Foundations of distance education 7th edition","type":"article-journal"},"uris":["http://www.mendeley.com/documents/?uuid=9dc73376-df67-4946-af1d-6dc6873fb8c8"]}],"mendeley":{"formattedCitation":"(Simonson et al., 2019)","plainTextFormattedCitation":"(Simonson et al., 2019)","previouslyFormattedCitation":"(Simonson et al., 2019)"},"properties":{"noteIndex":0},"schema":"https://github.com/citation-style-language/schema/raw/master/csl-citation.json"}</w:instrText>
      </w:r>
      <w:r w:rsidRPr="00451309">
        <w:fldChar w:fldCharType="separate"/>
      </w:r>
      <w:r w:rsidRPr="00451309">
        <w:rPr>
          <w:noProof/>
        </w:rPr>
        <w:t>(Simonson et al., 2019)</w:t>
      </w:r>
      <w:r w:rsidRPr="00451309">
        <w:fldChar w:fldCharType="end"/>
      </w:r>
      <w:r w:rsidRPr="00451309">
        <w:t>.</w:t>
      </w:r>
    </w:p>
    <w:p w:rsidR="00FA6C32" w:rsidRPr="00DD4911" w:rsidRDefault="00FA6C32" w:rsidP="00295BD0">
      <w:pPr>
        <w:pStyle w:val="Subtitle"/>
      </w:pPr>
      <w:r w:rsidRPr="00DD4911">
        <w:t>Online Learning Approaches in Business Education</w:t>
      </w:r>
    </w:p>
    <w:p w:rsidR="00FA6C32" w:rsidRPr="00451309" w:rsidRDefault="00FA6C32" w:rsidP="00295BD0">
      <w:pPr>
        <w:pStyle w:val="Paragraph"/>
      </w:pPr>
      <w:r w:rsidRPr="00451309">
        <w:t xml:space="preserve">Previous studies confirmed that, a wide range of online learning methods and technologies can be used. At the most basic level, these range from static resources that simply replicate the distribution of paper-based content to interactive resources and communication tools, and, more recently, simulation and virtual reality environments. </w:t>
      </w:r>
      <w:r w:rsidRPr="00451309">
        <w:fldChar w:fldCharType="begin" w:fldLock="1"/>
      </w:r>
      <w:r w:rsidRPr="00451309">
        <w:instrText>ADDIN CSL_CITATION {"citationItems":[{"id":"ITEM-1","itemData":{"ISBN":"080474419X","author":[{"dropping-particle":"","family":"Morgan","given":"Stephen Lawrence","non-dropping-particle":"","parse-names":false,"suffix":""}],"id":"ITEM-1","issued":{"date-parts":[["2005"]]},"publisher":"Stanford University Press","title":"On the edge of commitment: Educational attainment and race in the United States","type":"book"},"uris":["http://www.mendeley.com/documents/?uuid=dcdb9d54-7e21-4ed1-9297-6203612812de"]}],"mendeley":{"formattedCitation":"(Morgan, 2005)","manualFormatting":"Morgan (2005)","plainTextFormattedCitation":"(Morgan, 2005)","previouslyFormattedCitation":"(Morgan, 2005)"},"properties":{"noteIndex":0},"schema":"https://github.com/citation-style-language/schema/raw/master/csl-citation.json"}</w:instrText>
      </w:r>
      <w:r w:rsidRPr="00451309">
        <w:fldChar w:fldCharType="separate"/>
      </w:r>
      <w:r w:rsidRPr="00451309">
        <w:rPr>
          <w:noProof/>
        </w:rPr>
        <w:t>Morgan (2005)</w:t>
      </w:r>
      <w:r w:rsidRPr="00451309">
        <w:fldChar w:fldCharType="end"/>
      </w:r>
      <w:r w:rsidRPr="00451309">
        <w:t xml:space="preserve"> proposed an influential typology model that portrays the progression of online learning over six generations. This starts with basic internet tools and sequential content and ends with virtual campuses and learning communities. It is proposed that most traditional and non-selective forms of online learning supplement the use of the former resources, whereas </w:t>
      </w:r>
      <w:proofErr w:type="gramStart"/>
      <w:r w:rsidRPr="00451309">
        <w:t>today's</w:t>
      </w:r>
      <w:proofErr w:type="gramEnd"/>
      <w:r w:rsidRPr="00451309">
        <w:t xml:space="preserve"> and future students represent a market that is accustomed to advanced and interactive environments and is best served by selective and networked learning.</w:t>
      </w:r>
    </w:p>
    <w:p w:rsidR="00FA6C32" w:rsidRPr="00451309" w:rsidRDefault="00FA6C32" w:rsidP="00295BD0">
      <w:pPr>
        <w:pStyle w:val="Paragraph"/>
      </w:pPr>
      <w:r w:rsidRPr="00451309">
        <w:t xml:space="preserve">Digital transformation in educational organizations is complicated and requires significant change. It requires a strategic vision, a thorough understanding of potential rewards and challenges, as well as the willingness and ability to undertake change </w:t>
      </w:r>
      <w:r w:rsidRPr="00451309">
        <w:fldChar w:fldCharType="begin" w:fldLock="1"/>
      </w:r>
      <w:r w:rsidRPr="00451309">
        <w:instrText>ADDIN CSL_CITATION {"citationItems":[{"id":"ITEM-1","itemData":{"ISSN":"0024-6301","author":[{"dropping-particle":"","family":"Warner","given":"Karl S R","non-dropping-particle":"","parse-names":false,"suffix":""},{"dropping-particle":"","family":"Wäger","given":"Maximilian","non-dropping-particle":"","parse-names":false,"suffix":""}],"container-title":"Long range planning","id":"ITEM-1","issue":"3","issued":{"date-parts":[["2019"]]},"page":"326-349","publisher":"Elsevier","title":"Building dynamic capabilities for digital transformation: An ongoing process of strategic renewal","type":"article-journal","volume":"52"},"uris":["http://www.mendeley.com/documents/?uuid=55e1b8cd-1f5a-4092-84c9-2df59591ca02"]}],"mendeley":{"formattedCitation":"(Warner &amp; Wäger, 2019)","plainTextFormattedCitation":"(Warner &amp; Wäger, 2019)","previouslyFormattedCitation":"(Warner &amp; Wäger, 2019)"},"properties":{"noteIndex":0},"schema":"https://github.com/citation-style-language/schema/raw/master/csl-citation.json"}</w:instrText>
      </w:r>
      <w:r w:rsidRPr="00451309">
        <w:fldChar w:fldCharType="separate"/>
      </w:r>
      <w:r w:rsidRPr="00451309">
        <w:rPr>
          <w:noProof/>
        </w:rPr>
        <w:t>(Warner &amp; Wäger, 2019)</w:t>
      </w:r>
      <w:r w:rsidRPr="00451309">
        <w:fldChar w:fldCharType="end"/>
      </w:r>
      <w:r w:rsidRPr="00451309">
        <w:t xml:space="preserve">. The objective, driven by student and market demand, is to improve the effectiveness and efficiency of teaching and learning. In today's atmosphere of decreasing public financing and growing market competition, educational institutions </w:t>
      </w:r>
      <w:r w:rsidRPr="00451309">
        <w:lastRenderedPageBreak/>
        <w:t xml:space="preserve">must become more market-focused, customer-centric, and efficient </w:t>
      </w:r>
      <w:r w:rsidRPr="00451309">
        <w:fldChar w:fldCharType="begin" w:fldLock="1"/>
      </w:r>
      <w:r w:rsidRPr="00451309">
        <w:instrText>ADDIN CSL_CITATION {"citationItems":[{"id":"ITEM-1","itemData":{"ISSN":"1463-7154","author":[{"dropping-particle":"","family":"Yuliansyah","given":"Yuliansyah","non-dropping-particle":"","parse-names":false,"suffix":""},{"dropping-particle":"","family":"Rammal","given":"Hussain Gulzar","non-dropping-particle":"","parse-names":false,"suffix":""},{"dropping-particle":"","family":"Maryani","given":"Maryani","non-dropping-particle":"","parse-names":false,"suffix":""},{"dropping-particle":"","family":"Mohamed Jais","given":"Ismie Roha","non-dropping-particle":"","parse-names":false,"suffix":""},{"dropping-particle":"","family":"Mohd-Sanusi","given":"Zuraidah","non-dropping-particle":"","parse-names":false,"suffix":""}],"container-title":"Business Process Management Journal","id":"ITEM-1","issue":"4","issued":{"date-parts":[["2021"]]},"page":"1126-1141","publisher":"Emerald Publishing Limited","title":"Organizational learning, innovativeness and performance of financial service firms in an emerging market: examining the mediation effects of customer-focused strategy","type":"article-journal","volume":"27"},"uris":["http://www.mendeley.com/documents/?uuid=f24e4408-eaae-42b6-8690-6cbb16a6ef63"]}],"mendeley":{"formattedCitation":"(Yuliansyah et al., 2021)","plainTextFormattedCitation":"(Yuliansyah et al., 2021)","previouslyFormattedCitation":"(Yuliansyah et al., 2021)"},"properties":{"noteIndex":0},"schema":"https://github.com/citation-style-language/schema/raw/master/csl-citation.json"}</w:instrText>
      </w:r>
      <w:r w:rsidRPr="00451309">
        <w:fldChar w:fldCharType="separate"/>
      </w:r>
      <w:r w:rsidRPr="00451309">
        <w:rPr>
          <w:noProof/>
        </w:rPr>
        <w:t>(Yuliansyah et al., 2021)</w:t>
      </w:r>
      <w:r w:rsidRPr="00451309">
        <w:fldChar w:fldCharType="end"/>
      </w:r>
      <w:r w:rsidRPr="00451309">
        <w:t xml:space="preserve">. Similarly, the swift pace of technological change and globalization of competitiveness necessitates the development of students with novel skills and capabilities. Many traditional teaching approaches are no longer sufficient to meet student demands and achieve these aims in tertiary institutions and private education providers specializing in business education </w:t>
      </w:r>
      <w:r w:rsidRPr="00451309">
        <w:fldChar w:fldCharType="begin" w:fldLock="1"/>
      </w:r>
      <w:r w:rsidRPr="00451309">
        <w:instrText>ADDIN CSL_CITATION {"citationItems":[{"id":"ITEM-1","itemData":{"author":[{"dropping-particle":"V","family":"Varghese","given":"N","non-dropping-particle":"","parse-names":false,"suffix":""}],"container-title":"International Institute for Educational Planning (IIEP). UNESCO, Geneva","id":"ITEM-1","issued":{"date-parts":[["2004"]]},"title":"Private higher education in Africa","type":"article-journal"},"uris":["http://www.mendeley.com/documents/?uuid=1d3a6631-d6a6-4221-90a8-88e49011a6a3"]},{"id":"ITEM-2","itemData":{"ISSN":"0040-0912","author":[{"dropping-particle":"","family":"Waal","given":"Gerrit Anton","non-dropping-particle":"de","parse-names":false,"suffix":""},{"dropping-particle":"","family":"Maritz","given":"Alex","non-dropping-particle":"","parse-names":false,"suffix":""}],"container-title":"Education+ Training","id":"ITEM-2","issue":"1","issued":{"date-parts":[["2022"]]},"page":"126-140","publisher":"Emerald Publishing Limited","title":"A disruptive model for delivering higher education programs within the context of entrepreneurship education","type":"article-journal","volume":"64"},"uris":["http://www.mendeley.com/documents/?uuid=505fd51b-76b8-44c0-a7fb-091f3bd821d2"]}],"mendeley":{"formattedCitation":"(de Waal &amp; Maritz, 2022; Varghese, 2004)","plainTextFormattedCitation":"(de Waal &amp; Maritz, 2022; Varghese, 2004)","previouslyFormattedCitation":"(de Waal &amp; Maritz, 2022; Varghese, 2004)"},"properties":{"noteIndex":0},"schema":"https://github.com/citation-style-language/schema/raw/master/csl-citation.json"}</w:instrText>
      </w:r>
      <w:r w:rsidRPr="00451309">
        <w:fldChar w:fldCharType="separate"/>
      </w:r>
      <w:r w:rsidRPr="00451309">
        <w:rPr>
          <w:noProof/>
        </w:rPr>
        <w:t>(de Waal &amp; Maritz, 2022; Varghese, 2004)</w:t>
      </w:r>
      <w:r w:rsidRPr="00451309">
        <w:fldChar w:fldCharType="end"/>
      </w:r>
      <w:r w:rsidRPr="00451309">
        <w:t xml:space="preserve">. Online learning is an essential sector with the potential to meet student needs, increase teaching quality and efficiency, and differentiate the organization above its competitors </w:t>
      </w:r>
      <w:r w:rsidRPr="00451309">
        <w:fldChar w:fldCharType="begin" w:fldLock="1"/>
      </w:r>
      <w:r w:rsidRPr="00451309">
        <w:instrText>ADDIN CSL_CITATION {"citationItems":[{"id":"ITEM-1","itemData":{"ISSN":"0007-6813","author":[{"dropping-particle":"","family":"Pucciarelli","given":"Francesca","non-dropping-particle":"","parse-names":false,"suffix":""},{"dropping-particle":"","family":"Kaplan","given":"Andreas","non-dropping-particle":"","parse-names":false,"suffix":""}],"container-title":"Business horizons","id":"ITEM-1","issue":"3","issued":{"date-parts":[["2016"]]},"page":"311-320","publisher":"Elsevier","title":"Competition and strategy in higher education: Managing complexity and uncertainty","type":"article-journal","volume":"59"},"uris":["http://www.mendeley.com/documents/?uuid=46cab1b2-fa01-4541-9db5-72e3e04581c4"]}],"mendeley":{"formattedCitation":"(Pucciarelli &amp; Kaplan, 2016)","plainTextFormattedCitation":"(Pucciarelli &amp; Kaplan, 2016)","previouslyFormattedCitation":"(Pucciarelli &amp; Kaplan, 2016)"},"properties":{"noteIndex":0},"schema":"https://github.com/citation-style-language/schema/raw/master/csl-citation.json"}</w:instrText>
      </w:r>
      <w:r w:rsidRPr="00451309">
        <w:fldChar w:fldCharType="separate"/>
      </w:r>
      <w:r w:rsidRPr="00451309">
        <w:rPr>
          <w:noProof/>
        </w:rPr>
        <w:t>(Pucciarelli &amp; Kaplan, 2016)</w:t>
      </w:r>
      <w:r w:rsidRPr="00451309">
        <w:fldChar w:fldCharType="end"/>
      </w:r>
      <w:r w:rsidRPr="00451309">
        <w:t>. The current study focused on higher education and the current context of online learning, with the assumption that students are mature and motivated learners.</w:t>
      </w:r>
    </w:p>
    <w:p w:rsidR="00FA6C32" w:rsidRDefault="00FA6C32" w:rsidP="00295BD0">
      <w:pPr>
        <w:pStyle w:val="Paragraph"/>
        <w:rPr>
          <w:sz w:val="24"/>
          <w:szCs w:val="24"/>
        </w:rPr>
      </w:pPr>
      <w:r w:rsidRPr="00451309">
        <w:t xml:space="preserve">The application of online learning in business education as part of digital transformation represents a significant and disruptive capability. However, distance learning has changed dramatically over the last decade, and it is now comparable with the best traditional approaches </w:t>
      </w:r>
      <w:r w:rsidRPr="00451309">
        <w:fldChar w:fldCharType="begin" w:fldLock="1"/>
      </w:r>
      <w:r w:rsidRPr="00451309">
        <w:instrText>ADDIN CSL_CITATION {"citationItems":[{"id":"ITEM-1","itemData":{"author":[{"dropping-particle":"","family":"Gunawardena","given":"Charlotte Nirmalani","non-dropping-particle":"","parse-names":false,"suffix":""},{"dropping-particle":"","family":"McIsaac","given":"Marina Stock","non-dropping-particle":"","parse-names":false,"suffix":""}],"container-title":"Handbook of research on educational communications and technology","id":"ITEM-1","issued":{"date-parts":[["2013"]]},"page":"361-401","publisher":"Routledge","title":"Distance education","type":"chapter"},"uris":["http://www.mendeley.com/documents/?uuid=a87d3607-7236-40fb-b7b2-83abe20268f9"]}],"mendeley":{"formattedCitation":"(Gunawardena &amp; McIsaac, 2013)","plainTextFormattedCitation":"(Gunawardena &amp; McIsaac, 2013)","previouslyFormattedCitation":"(Gunawardena &amp; McIsaac, 2013)"},"properties":{"noteIndex":0},"schema":"https://github.com/citation-style-language/schema/raw/master/csl-citation.json"}</w:instrText>
      </w:r>
      <w:r w:rsidRPr="00451309">
        <w:fldChar w:fldCharType="separate"/>
      </w:r>
      <w:r w:rsidRPr="00451309">
        <w:rPr>
          <w:noProof/>
        </w:rPr>
        <w:t>(Gunawardena &amp; McIsaac, 2013)</w:t>
      </w:r>
      <w:r w:rsidRPr="00451309">
        <w:fldChar w:fldCharType="end"/>
      </w:r>
      <w:r w:rsidRPr="00451309">
        <w:t xml:space="preserve">. Thus, it is increasingly seen as an alternative to traditional learning, rather than second best. Nevertheless, the pace of digital transformation in terms of pedagogical innovation is inconsistent and there is still great potential to be accomplished </w:t>
      </w:r>
      <w:r w:rsidRPr="00451309">
        <w:fldChar w:fldCharType="begin" w:fldLock="1"/>
      </w:r>
      <w:r w:rsidRPr="00451309">
        <w:instrText>ADDIN CSL_CITATION {"citationItems":[{"id":"ITEM-1","itemData":{"ISBN":"0807759066","author":[{"dropping-particle":"","family":"Collins","given":"Allan","non-dropping-particle":"","parse-names":false,"suffix":""},{"dropping-particle":"","family":"Halverson","given":"Richard","non-dropping-particle":"","parse-names":false,"suffix":""}],"id":"ITEM-1","issued":{"date-parts":[["2018"]]},"publisher":"Teachers College Press","title":"Rethinking education in the age of technology: The digital revolution and schooling in America","type":"book"},"uris":["http://www.mendeley.com/documents/?uuid=7c00a3aa-bf8b-43bb-a829-16d23106d709"]}],"mendeley":{"formattedCitation":"(Collins &amp; Halverson, 2018)","plainTextFormattedCitation":"(Collins &amp; Halverson, 2018)","previouslyFormattedCitation":"(Collins &amp; Halverson, 2018)"},"properties":{"noteIndex":0},"schema":"https://github.com/citation-style-language/schema/raw/master/csl-citation.json"}</w:instrText>
      </w:r>
      <w:r w:rsidRPr="00451309">
        <w:fldChar w:fldCharType="separate"/>
      </w:r>
      <w:r w:rsidRPr="00451309">
        <w:rPr>
          <w:noProof/>
        </w:rPr>
        <w:t>(Collins &amp; Halverson, 2018)</w:t>
      </w:r>
      <w:r w:rsidRPr="00451309">
        <w:fldChar w:fldCharType="end"/>
      </w:r>
      <w:r w:rsidRPr="00451309">
        <w:t xml:space="preserve">. Elements of quality teaching and knowledge transmission have been moved to the online environment </w:t>
      </w:r>
      <w:r w:rsidRPr="00451309">
        <w:fldChar w:fldCharType="begin" w:fldLock="1"/>
      </w:r>
      <w:r w:rsidRPr="00451309">
        <w:instrText>ADDIN CSL_CITATION {"citationItems":[{"id":"ITEM-1","itemData":{"ISSN":"2677-0326","author":[{"dropping-particle":"","family":"Benedek","given":"András","non-dropping-particle":"","parse-names":false,"suffix":""}],"container-title":"Central European Journal of Educational Research","id":"ITEM-1","issue":"3","issued":{"date-parts":[["2021"]]},"page":"55-62","title":"New Paths to Online Teaching–How Can We Manage Knowledge Transfer and Make the Learning More Enjoyable?","type":"article-journal","volume":"3"},"uris":["http://www.mendeley.com/documents/?uuid=fe42b4c1-c1d4-4f4b-84cb-a248ef89f7e5"]}],"mendeley":{"formattedCitation":"(Benedek, 2021)","plainTextFormattedCitation":"(Benedek, 2021)","previouslyFormattedCitation":"(Benedek, 2021)"},"properties":{"noteIndex":0},"schema":"https://github.com/citation-style-language/schema/raw/master/csl-citation.json"}</w:instrText>
      </w:r>
      <w:r w:rsidRPr="00451309">
        <w:fldChar w:fldCharType="separate"/>
      </w:r>
      <w:r w:rsidRPr="00451309">
        <w:rPr>
          <w:noProof/>
        </w:rPr>
        <w:t>(Benedek, 2021)</w:t>
      </w:r>
      <w:r w:rsidRPr="00451309">
        <w:fldChar w:fldCharType="end"/>
      </w:r>
      <w:r w:rsidRPr="00451309">
        <w:t>, and the discussion has shifted from traditional vs online to what constitutes best practice in online teaching and how the two modes can complement one another.</w:t>
      </w:r>
    </w:p>
    <w:p w:rsidR="00FA6C32" w:rsidRPr="00DD4911" w:rsidRDefault="00FA6C32" w:rsidP="00295BD0">
      <w:pPr>
        <w:pStyle w:val="Subtitle"/>
      </w:pPr>
      <w:r w:rsidRPr="00DD4911">
        <w:t>Hypothesis Development</w:t>
      </w:r>
    </w:p>
    <w:p w:rsidR="00FA6C32" w:rsidRPr="00295BD0" w:rsidRDefault="00FA6C32" w:rsidP="00295BD0">
      <w:pPr>
        <w:pStyle w:val="Subtitle"/>
        <w:rPr>
          <w:b w:val="0"/>
          <w:bCs/>
        </w:rPr>
      </w:pPr>
      <w:bookmarkStart w:id="2" w:name="_Hlk169622495"/>
      <w:r w:rsidRPr="00295BD0">
        <w:rPr>
          <w:b w:val="0"/>
          <w:bCs/>
        </w:rPr>
        <w:t>Digital transformation and business education</w:t>
      </w:r>
      <w:bookmarkEnd w:id="2"/>
    </w:p>
    <w:p w:rsidR="00FA6C32" w:rsidRPr="00451309" w:rsidRDefault="00FA6C32" w:rsidP="00295BD0">
      <w:pPr>
        <w:pStyle w:val="Paragraph"/>
      </w:pPr>
      <w:r w:rsidRPr="00451309">
        <w:t xml:space="preserve">According to the literature, digital transformation has a significant impact on how people live, work, and treat one another. The digital revolution has no precedent in our history due to its size, scope, and complexity </w:t>
      </w:r>
      <w:r w:rsidRPr="00451309">
        <w:fldChar w:fldCharType="begin" w:fldLock="1"/>
      </w:r>
      <w:r w:rsidRPr="00451309">
        <w:instrText>ADDIN CSL_CITATION {"citationItems":[{"id":"ITEM-1","itemData":{"ISBN":"1524758876","author":[{"dropping-particle":"","family":"Schwab","given":"Klaus","non-dropping-particle":"","parse-names":false,"suffix":""}],"id":"ITEM-1","issued":{"date-parts":[["2017"]]},"publisher":"Currency","title":"The fourth industrial revolution","type":"book"},"uris":["http://www.mendeley.com/documents/?uuid=1d137c5f-d46d-4ec1-a5a7-21ba3773215a"]}],"mendeley":{"formattedCitation":"(Schwab, 2017)","plainTextFormattedCitation":"(Schwab, 2017)","previouslyFormattedCitation":"(Schwab, 2017)"},"properties":{"noteIndex":0},"schema":"https://github.com/citation-style-language/schema/raw/master/csl-citation.json"}</w:instrText>
      </w:r>
      <w:r w:rsidRPr="00451309">
        <w:fldChar w:fldCharType="separate"/>
      </w:r>
      <w:r w:rsidRPr="00451309">
        <w:rPr>
          <w:noProof/>
        </w:rPr>
        <w:t>(Schwab, 2017)</w:t>
      </w:r>
      <w:r w:rsidRPr="00451309">
        <w:fldChar w:fldCharType="end"/>
      </w:r>
      <w:r w:rsidRPr="00451309">
        <w:t xml:space="preserve">. In general, </w:t>
      </w:r>
      <w:bookmarkStart w:id="3" w:name="_Hlk169375043"/>
      <w:r w:rsidRPr="00451309">
        <w:t xml:space="preserve">digital disruption has the potential to reshape businesses </w:t>
      </w:r>
      <w:r w:rsidRPr="00451309">
        <w:fldChar w:fldCharType="begin" w:fldLock="1"/>
      </w:r>
      <w:r w:rsidRPr="00451309">
        <w:instrText>ADDIN CSL_CITATION {"citationItems":[{"id":"ITEM-1","itemData":{"author":[{"dropping-particle":"","family":"Franco","given":"Pablo Penas","non-dropping-particle":"","parse-names":false,"suffix":""}],"container-title":"Digital multimedia: Concepts, methodologies, tools, and applications","id":"ITEM-1","issued":{"date-parts":[["2018"]]},"page":"1560-1580","publisher":"IGI Global","title":"Digital retail and how customer-centric technology is reshaping the industry: IT-enabled digital disruption","type":"chapter"},"uris":["http://www.mendeley.com/documents/?uuid=279b517f-5201-40f8-a8e3-ad55b87da742"]}],"mendeley":{"formattedCitation":"(Franco, 2018)","plainTextFormattedCitation":"(Franco, 2018)","previouslyFormattedCitation":"(Franco, 2018)"},"properties":{"noteIndex":0},"schema":"https://github.com/citation-style-language/schema/raw/master/csl-citation.json"}</w:instrText>
      </w:r>
      <w:r w:rsidRPr="00451309">
        <w:fldChar w:fldCharType="separate"/>
      </w:r>
      <w:r w:rsidRPr="00451309">
        <w:rPr>
          <w:noProof/>
        </w:rPr>
        <w:t>(Franco, 2018)</w:t>
      </w:r>
      <w:r w:rsidRPr="00451309">
        <w:fldChar w:fldCharType="end"/>
      </w:r>
      <w:r w:rsidRPr="00451309">
        <w:t>.</w:t>
      </w:r>
      <w:bookmarkEnd w:id="3"/>
      <w:r w:rsidRPr="00451309">
        <w:t xml:space="preserve">  The strategic influence and role of digital technologies have been investigated and assessed in the existing literature </w:t>
      </w:r>
      <w:r w:rsidRPr="00451309">
        <w:fldChar w:fldCharType="begin" w:fldLock="1"/>
      </w:r>
      <w:r w:rsidRPr="00451309">
        <w:instrText>ADDIN CSL_CITATION {"citationItems":[{"id":"ITEM-1","itemData":{"ISSN":"0022-2380","author":[{"dropping-particle":"","family":"Hanelt","given":"André","non-dropping-particle":"","parse-names":false,"suffix":""},{"dropping-particle":"","family":"Bohnsack","given":"René","non-dropping-particle":"","parse-names":false,"suffix":""},{"dropping-particle":"","family":"Marz","given":"David","non-dropping-particle":"","parse-names":false,"suffix":""},{"dropping-particle":"","family":"Antunes Marante","given":"Cláudia","non-dropping-particle":"","parse-names":false,"suffix":""}],"container-title":"Journal of management studies","id":"ITEM-1","issue":"5","issued":{"date-parts":[["2021"]]},"page":"1159-1197","publisher":"Wiley Online Library","title":"A systematic review of the literature on digital transformation: Insights and implications for strategy and organizational change","type":"article-journal","volume":"58"},"uris":["http://www.mendeley.com/documents/?uuid=83df1be3-ce69-42bd-93a8-05279734c6b8"]},{"id":"ITEM-2","itemData":{"ISSN":"1757-2223","author":[{"dropping-particle":"","family":"Khin","given":"Sabai","non-dropping-particle":"","parse-names":false,"suffix":""},{"dropping-particle":"","family":"Ho","given":"Theresa C F","non-dropping-particle":"","parse-names":false,"suffix":""}],"container-title":"International journal of innovation science","id":"ITEM-2","issue":"2","issued":{"date-parts":[["2019"]]},"page":"177-195","publisher":"Emerald Publishing Limited","title":"Digital technology, digital capability and organizational performance: A mediating role of digital innovation","type":"article-journal","volume":"11"},"uris":["http://www.mendeley.com/documents/?uuid=dd1f882b-b132-4db9-bc0d-58938f745b0e"]},{"id":"ITEM-3","itemData":{"ISSN":"0040-1625","author":[{"dropping-particle":"","family":"Ancillai","given":"Chiara","non-dropping-particle":"","parse-names":false,"suffix":""},{"dropping-particle":"","family":"Sabatini","given":"Andrea","non-dropping-particle":"","parse-names":false,"suffix":""},{"dropping-particle":"","family":"Gatti","given":"Marco","non-dropping-particle":"","parse-names":false,"suffix":""},{"dropping-particle":"","family":"Perna","given":"Andrea","non-dropping-particle":"","parse-names":false,"suffix":""}],"container-title":"Technological Forecasting and Social Change","id":"ITEM-3","issued":{"date-parts":[["2023"]]},"page":"122307","publisher":"Elsevier","title":"Digital technology and business model innovation: A systematic literature review and future research agenda","type":"article-journal","volume":"188"},"uris":["http://www.mendeley.com/documents/?uuid=6a50dcf3-e612-4415-90fb-a8d1fff29979"]}],"mendeley":{"formattedCitation":"(Ancillai et al., 2023; Hanelt et al., 2021; Khin &amp; Ho, 2019)","plainTextFormattedCitation":"(Ancillai et al., 2023; Hanelt et al., 2021; Khin &amp; Ho, 2019)","previouslyFormattedCitation":"(Ancillai et al., 2023; Hanelt et al., 2021; Khin &amp; Ho, 2019)"},"properties":{"noteIndex":0},"schema":"https://github.com/citation-style-language/schema/raw/master/csl-citation.json"}</w:instrText>
      </w:r>
      <w:r w:rsidRPr="00451309">
        <w:fldChar w:fldCharType="separate"/>
      </w:r>
      <w:r w:rsidRPr="00451309">
        <w:rPr>
          <w:noProof/>
        </w:rPr>
        <w:t>(Ancillai et al., 2023; Hanelt et al., 2021; Khin &amp; Ho, 2019)</w:t>
      </w:r>
      <w:r w:rsidRPr="00451309">
        <w:fldChar w:fldCharType="end"/>
      </w:r>
      <w:r w:rsidRPr="00451309">
        <w:t xml:space="preserve">. However, there is little awareness of their potential for business education courses; how these courses incorporate innovations in technology is generally scarce or unexplored </w:t>
      </w:r>
      <w:r w:rsidRPr="00451309">
        <w:fldChar w:fldCharType="begin" w:fldLock="1"/>
      </w:r>
      <w:r w:rsidRPr="00451309">
        <w:instrText>ADDIN CSL_CITATION {"citationItems":[{"id":"ITEM-1","itemData":{"ISSN":"2071-1050","author":[{"dropping-particle":"","family":"Mian","given":"Syed Hammad","non-dropping-particle":"","parse-names":false,"suffix":""},{"dropping-particle":"","family":"Salah","given":"Bashir","non-dropping-particle":"","parse-names":false,"suffix":""},{"dropping-particle":"","family":"Ameen","given":"Wadea","non-dropping-particle":"","parse-names":false,"suffix":""},{"dropping-particle":"","family":"Moiduddin","given":"Khaja","non-dropping-particle":"","parse-names":false,"suffix":""},{"dropping-particle":"","family":"Alkhalefah","given":"Hisham","non-dropping-particle":"","parse-names":false,"suffix":""}],"container-title":"Sustainability","id":"ITEM-1","issue":"15","issued":{"date-parts":[["2020"]]},"page":"6100","publisher":"MDPI","title":"Adapting universities for sustainability education in industry 4.0: Channel of challenges and opportunities","type":"article-journal","volume":"12"},"uris":["http://www.mendeley.com/documents/?uuid=05cd681c-61d4-4d40-8808-9d5cdd3b8418"]}],"mendeley":{"formattedCitation":"(Mian et al., 2020)","plainTextFormattedCitation":"(Mian et al., 2020)","previouslyFormattedCitation":"(Mian et al., 2020)"},"properties":{"noteIndex":0},"schema":"https://github.com/citation-style-language/schema/raw/master/csl-citation.json"}</w:instrText>
      </w:r>
      <w:r w:rsidRPr="00451309">
        <w:fldChar w:fldCharType="separate"/>
      </w:r>
      <w:r w:rsidRPr="00451309">
        <w:rPr>
          <w:noProof/>
        </w:rPr>
        <w:t>(Mian et al., 2020)</w:t>
      </w:r>
      <w:r w:rsidRPr="00451309">
        <w:fldChar w:fldCharType="end"/>
      </w:r>
      <w:r w:rsidRPr="00451309">
        <w:t xml:space="preserve">. This gap has strategic implications in Nigerian tertiary institutions where business education learning methodologies are used to achieve technology-intensive projects, business ideas, and solutions developed and implemented by university students. Similarly, digitalization in the Business Education programs will help students develop the ICT skills, intellectual abilities, and competences required for the formation of a business enterprise, as well as make them marketable in the workforce </w:t>
      </w:r>
      <w:r w:rsidRPr="00451309">
        <w:fldChar w:fldCharType="begin" w:fldLock="1"/>
      </w:r>
      <w:r w:rsidRPr="00451309">
        <w:instrText>ADDIN CSL_CITATION {"citationItems":[{"id":"ITEM-1","itemData":{"ISBN":"1742-6596","author":[{"dropping-particle":"","family":"Suarta","given":"I M","non-dropping-particle":"","parse-names":false,"suffix":""},{"dropping-particle":"","family":"Suwintana","given":"I K","non-dropping-particle":"","parse-names":false,"suffix":""}],"container-title":"Journal of Physics: Conference Series","id":"ITEM-1","issue":"1","issued":{"date-parts":[["2021"]]},"page":"12034","publisher":"IOP Publishing","title":"The new framework of employability skills for digital business","type":"paper-conference","volume":"1833"},"uris":["http://www.mendeley.com/documents/?uuid=dfcac64e-40df-4057-bd3a-047cf0e427a4"]},{"id":"ITEM-2","itemData":{"ISSN":"2600-7932","author":[{"dropping-particle":"","family":"Siddoo","given":"Veeraporn","non-dropping-particle":"","parse-names":false,"suffix":""},{"dropping-particle":"","family":"Sawattawee","given":"Jinda","non-dropping-particle":"","parse-names":false,"suffix":""},{"dropping-particle":"","family":"Janchai","given":"Worawit","non-dropping-particle":"","parse-names":false,"suffix":""},{"dropping-particle":"","family":"Yodmongkol","given":"Pitipong","non-dropping-particle":"","parse-names":false,"suffix":""}],"container-title":"Journal of Technical Education and Training","id":"ITEM-2","issue":"2","issued":{"date-parts":[["2017"]]},"title":"Exploring the competency gap of IT students in Thailand: the employers' view of an effective workforce","type":"article-journal","volume":"9"},"uris":["http://www.mendeley.com/documents/?uuid=87650ae4-31cc-4655-8485-f9731bf28a6d"]}],"mendeley":{"formattedCitation":"(Siddoo et al., 2017; Suarta &amp; Suwintana, 2021)","plainTextFormattedCitation":"(Siddoo et al., 2017; Suarta &amp; Suwintana, 2021)","previouslyFormattedCitation":"(Siddoo et al., 2017; Suarta &amp; Suwintana, 2021)"},"properties":{"noteIndex":0},"schema":"https://github.com/citation-style-language/schema/raw/master/csl-citation.json"}</w:instrText>
      </w:r>
      <w:r w:rsidRPr="00451309">
        <w:fldChar w:fldCharType="separate"/>
      </w:r>
      <w:r w:rsidRPr="00451309">
        <w:rPr>
          <w:noProof/>
        </w:rPr>
        <w:t>(Siddoo et al., 2017; Suarta &amp; Suwintana, 2021)</w:t>
      </w:r>
      <w:r w:rsidRPr="00451309">
        <w:fldChar w:fldCharType="end"/>
      </w:r>
      <w:r w:rsidRPr="00451309">
        <w:t>.</w:t>
      </w:r>
    </w:p>
    <w:p w:rsidR="00FA6C32" w:rsidRPr="00451309" w:rsidRDefault="00FA6C32" w:rsidP="00295BD0">
      <w:pPr>
        <w:pStyle w:val="Paragraph"/>
      </w:pPr>
      <w:r w:rsidRPr="00451309">
        <w:t xml:space="preserve">Literature revealed that, to prepare students for success in today's business environment, business education must adapt to digital transformation </w:t>
      </w:r>
      <w:r w:rsidRPr="00451309">
        <w:fldChar w:fldCharType="begin" w:fldLock="1"/>
      </w:r>
      <w:r w:rsidRPr="00451309">
        <w:instrText>ADDIN CSL_CITATION {"citationItems":[{"id":"ITEM-1","itemData":{"ISBN":"0807759066","author":[{"dropping-particle":"","family":"Collins","given":"Allan","non-dropping-particle":"","parse-names":false,"suffix":""},{"dropping-particle":"","family":"Halverson","given":"Richard","non-dropping-particle":"","parse-names":false,"suffix":""}],"id":"ITEM-1","issued":{"date-parts":[["2018"]]},"publisher":"Teachers College Press","title":"Rethinking education in the age of technology: The digital revolution and schooling in America","type":"book"},"uris":["http://www.mendeley.com/documents/?uuid=7c00a3aa-bf8b-43bb-a829-16d23106d709"]}],"mendeley":{"formattedCitation":"(Collins &amp; Halverson, 2018)","plainTextFormattedCitation":"(Collins &amp; Halverson, 2018)","previouslyFormattedCitation":"(Collins &amp; Halverson, 2018)"},"properties":{"noteIndex":0},"schema":"https://github.com/citation-style-language/schema/raw/master/csl-citation.json"}</w:instrText>
      </w:r>
      <w:r w:rsidRPr="00451309">
        <w:fldChar w:fldCharType="separate"/>
      </w:r>
      <w:r w:rsidRPr="00451309">
        <w:rPr>
          <w:noProof/>
        </w:rPr>
        <w:t>(Collins &amp; Halverson, 2018)</w:t>
      </w:r>
      <w:r w:rsidRPr="00451309">
        <w:fldChar w:fldCharType="end"/>
      </w:r>
      <w:r w:rsidRPr="00451309">
        <w:t xml:space="preserve">. Thus, business education programs should use a variety of digital tools such as desktop conferencing, email, online programs like video conferencing, web CT and Blackboard in their instructional activities to impart the necessary knowledge to students for self-reliance after graduation </w:t>
      </w:r>
      <w:r w:rsidRPr="00451309">
        <w:fldChar w:fldCharType="begin" w:fldLock="1"/>
      </w:r>
      <w:r w:rsidRPr="00451309">
        <w:instrText>ADDIN CSL_CITATION {"citationItems":[{"id":"ITEM-1","itemData":{"author":[{"dropping-particle":"","family":"Žemaitis","given":"Kasparas","non-dropping-particle":"","parse-names":false,"suffix":""}],"id":"ITEM-1","issued":{"date-parts":[["2022"]]},"publisher":"Kauno technologijos universitetas.","title":"Overcoming challenges of using video conferencing technology in small and medium-sized enterprises","type":"article"},"uris":["http://www.mendeley.com/documents/?uuid=c2ec3d09-5ed7-4ac0-9fae-ea6aa9368683"]},{"id":"ITEM-2","itemData":{"ISBN":"1728195101","author":[{"dropping-particle":"","family":"Chaiko","given":"Yelena","non-dropping-particle":"","parse-names":false,"suffix":""},{"dropping-particle":"","family":"Kunicina","given":"Nadezhda","non-dropping-particle":"","parse-names":false,"suffix":""},{"dropping-particle":"","family":"Patlins","given":"Antons","non-dropping-particle":"","parse-names":false,"suffix":""},{"dropping-particle":"","family":"Zhiravetska","given":"Anastasia","non-dropping-particle":"","parse-names":false,"suffix":""}],"container-title":"2020 IEEE 61th International Scientific Conference on Power and Electrical Engineering of Riga Technical University (RTUCON)","id":"ITEM-2","issued":{"date-parts":[["2020"]]},"page":"1-6","publisher":"IEEE","title":"Advanced practices: Web technologies in the educational process and science","type":"paper-conference"},"uris":["http://www.mendeley.com/documents/?uuid=3af9d93d-ada7-4f9c-9fad-6e47e013f47e"]}],"mendeley":{"formattedCitation":"(Chaiko et al., 2020; Žemaitis, 2022)","plainTextFormattedCitation":"(Chaiko et al., 2020; Žemaitis, 2022)","previouslyFormattedCitation":"(Chaiko et al., 2020; Žemaitis, 2022)"},"properties":{"noteIndex":0},"schema":"https://github.com/citation-style-language/schema/raw/master/csl-citation.json"}</w:instrText>
      </w:r>
      <w:r w:rsidRPr="00451309">
        <w:fldChar w:fldCharType="separate"/>
      </w:r>
      <w:r w:rsidRPr="00451309">
        <w:rPr>
          <w:noProof/>
        </w:rPr>
        <w:t>(Chaiko et al., 2020; Žemaitis, 2022)</w:t>
      </w:r>
      <w:r w:rsidRPr="00451309">
        <w:fldChar w:fldCharType="end"/>
      </w:r>
      <w:r w:rsidRPr="00451309">
        <w:t xml:space="preserve">. The literature also supported that digital transformation compliance with Business Education provides a unique opportunity for participation in the rising digital business world and shifting dynamics of business ecosystems </w:t>
      </w:r>
      <w:r w:rsidRPr="00451309">
        <w:fldChar w:fldCharType="begin" w:fldLock="1"/>
      </w:r>
      <w:r w:rsidRPr="00451309">
        <w:instrText>ADDIN CSL_CITATION {"citationItems":[{"id":"ITEM-1","itemData":{"ISBN":"0231541651","author":[{"dropping-particle":"","family":"Rogers","given":"David L","non-dropping-particle":"","parse-names":false,"suffix":""}],"id":"ITEM-1","issued":{"date-parts":[["2016"]]},"publisher":"Columbia University Press","title":"The digital transformation playbook: Rethink your business for the digital age","type":"book"},"uris":["http://www.mendeley.com/documents/?uuid=bf1f8341-14b7-4efe-ab3c-e18addd2ff44"]}],"mendeley":{"formattedCitation":"(Rogers, 2016)","plainTextFormattedCitation":"(Rogers, 2016)","previouslyFormattedCitation":"(Rogers, 2016)"},"properties":{"noteIndex":0},"schema":"https://github.com/citation-style-language/schema/raw/master/csl-citation.json"}</w:instrText>
      </w:r>
      <w:r w:rsidRPr="00451309">
        <w:fldChar w:fldCharType="separate"/>
      </w:r>
      <w:r w:rsidRPr="00451309">
        <w:rPr>
          <w:noProof/>
        </w:rPr>
        <w:t>(Rogers, 2016)</w:t>
      </w:r>
      <w:r w:rsidRPr="00451309">
        <w:fldChar w:fldCharType="end"/>
      </w:r>
      <w:r w:rsidRPr="00451309">
        <w:t xml:space="preserve">. Similarly, many scholars are of the opinion that digital </w:t>
      </w:r>
      <w:r w:rsidRPr="00451309">
        <w:lastRenderedPageBreak/>
        <w:t xml:space="preserve">transformation supports business education </w:t>
      </w:r>
      <w:r w:rsidRPr="00451309">
        <w:fldChar w:fldCharType="begin" w:fldLock="1"/>
      </w:r>
      <w:r w:rsidRPr="00451309">
        <w:instrText>ADDIN CSL_CITATION {"citationItems":[{"id":"ITEM-1","itemData":{"author":[{"dropping-particle":"","family":"Löffler","given":"Alexander","non-dropping-particle":"","parse-names":false,"suffix":""},{"dropping-particle":"","family":"Levkovskyi","given":"Borys","non-dropping-particle":"","parse-names":false,"suffix":""},{"dropping-particle":"","family":"Prifti","given":"Loina","non-dropping-particle":"","parse-names":false,"suffix":""},{"dropping-particle":"","family":"Kienegger","given":"Harald","non-dropping-particle":"","parse-names":false,"suffix":""},{"dropping-particle":"","family":"Krcmar","given":"Helmut","non-dropping-particle":"","parse-names":false,"suffix":""}],"id":"ITEM-1","issued":{"date-parts":[["2019"]]},"title":"Teaching the digital transformation of business processes: design of a simulation game for information systems education","type":"article-journal"},"uris":["http://www.mendeley.com/documents/?uuid=53118276-f536-4a98-aec6-0557700e8ec7"]},{"id":"ITEM-2","itemData":{"ISSN":"1648-5831","author":[{"dropping-particle":"","family":"Oliveira","given":"Katyeudo K de S","non-dropping-particle":"","parse-names":false,"suffix":""},{"dropping-particle":"","family":"Souza","given":"Ricardo A C","non-dropping-particle":"De","parse-names":false,"suffix":""}],"container-title":"Informatics in Education","id":"ITEM-2","issue":"2","issued":{"date-parts":[["2022"]]},"page":"283-309","publisher":"Vilnius University Institute of Data Science and Digital Technologies","title":"Digital transformation towards education 4.0","type":"article-journal","volume":"21"},"uris":["http://www.mendeley.com/documents/?uuid=2958f843-4644-429d-bc10-12571de8e276"]},{"id":"ITEM-3","itemData":{"ISBN":"1538695065","author":[{"dropping-particle":"","family":"Drieschner","given":"Clemens","non-dropping-particle":"","parse-names":false,"suffix":""},{"dropping-particle":"","family":"Passalidis","given":"Ioannis","non-dropping-particle":"","parse-names":false,"suffix":""},{"dropping-particle":"","family":"Kienegger","given":"Harald","non-dropping-particle":"","parse-names":false,"suffix":""},{"dropping-particle":"","family":"Krcmar","given":"Helmut","non-dropping-particle":"","parse-names":false,"suffix":""}],"container-title":"2019 IEEE Global Engineering Education Conference (EDUCON)","id":"ITEM-3","issued":{"date-parts":[["2019"]]},"page":"1386-1392","publisher":"IEEE","title":"Business model transformation initiated by the digital transformation: A review of learning concepts","type":"paper-conference"},"uris":["http://www.mendeley.com/documents/?uuid=3f9eba91-06c2-4832-9c4e-a3acb80efbf8"]},{"id":"ITEM-4","itemData":{"ISSN":"2071-1050","author":[{"dropping-particle":"","family":"Lesinskis","given":"Kristaps","non-dropping-particle":"","parse-names":false,"suffix":""},{"dropping-particle":"","family":"Mavlutova","given":"Inese","non-dropping-particle":"","parse-names":false,"suffix":""},{"dropping-particle":"","family":"Spilbergs","given":"Aivars","non-dropping-particle":"","parse-names":false,"suffix":""},{"dropping-particle":"","family":"Hermanis","given":"Janis","non-dropping-particle":"","parse-names":false,"suffix":""}],"container-title":"Sustainability","id":"ITEM-4","issue":"13","issued":{"date-parts":[["2023"]]},"page":"10135","publisher":"MDPI","title":"Digital Transformation in Entrepreneurship Education: The Use of a Digital Tool KABADA and Entrepreneurial Intention of Generation Z","type":"article-journal","volume":"15"},"uris":["http://www.mendeley.com/documents/?uuid=29fe8210-00b5-44d6-a5b6-26bf0be74e37"]}],"mendeley":{"formattedCitation":"(Drieschner et al., 2019; Lesinskis et al., 2023; Löffler et al., 2019; Oliveira &amp; De Souza, 2022)","plainTextFormattedCitation":"(Drieschner et al., 2019; Lesinskis et al., 2023; Löffler et al., 2019; Oliveira &amp; De Souza, 2022)","previouslyFormattedCitation":"(Drieschner et al., 2019; Lesinskis et al., 2023; Löffler et al., 2019; Oliveira &amp; De Souza, 2022)"},"properties":{"noteIndex":0},"schema":"https://github.com/citation-style-language/schema/raw/master/csl-citation.json"}</w:instrText>
      </w:r>
      <w:r w:rsidRPr="00451309">
        <w:fldChar w:fldCharType="separate"/>
      </w:r>
      <w:r w:rsidRPr="00451309">
        <w:rPr>
          <w:noProof/>
        </w:rPr>
        <w:t>(Drieschner et al., 2019; Lesinskis et al., 2023; Löffler et al., 2019; Oliveira &amp; De Souza, 2022)</w:t>
      </w:r>
      <w:r w:rsidRPr="00451309">
        <w:fldChar w:fldCharType="end"/>
      </w:r>
      <w:r w:rsidRPr="00451309">
        <w:t xml:space="preserve">. </w:t>
      </w:r>
    </w:p>
    <w:p w:rsidR="00FA6C32" w:rsidRPr="00451309" w:rsidRDefault="00FA6C32" w:rsidP="00295BD0">
      <w:pPr>
        <w:pStyle w:val="Paragraph"/>
      </w:pPr>
      <w:r w:rsidRPr="00451309">
        <w:t xml:space="preserve">Additionally, the literature revealed that, digital transformation has an impact on three fundamental areas: learning </w:t>
      </w:r>
      <w:r w:rsidRPr="00451309">
        <w:rPr>
          <w:b/>
        </w:rPr>
        <w:t>processes,</w:t>
      </w:r>
      <w:r w:rsidRPr="00451309">
        <w:t xml:space="preserve"> technology, and management </w:t>
      </w:r>
      <w:r w:rsidRPr="00451309">
        <w:fldChar w:fldCharType="begin" w:fldLock="1"/>
      </w:r>
      <w:r w:rsidRPr="00451309">
        <w:instrText>ADDIN CSL_CITATION {"citationItems":[{"id":"ITEM-1","itemData":{"ISSN":"2747-139X","author":[{"dropping-particle":"","family":"Wahyuni","given":"Tri","non-dropping-particle":"","parse-names":false,"suffix":""},{"dropping-particle":"","family":"Tjala","given":"Awaluddin","non-dropping-particle":"","parse-names":false,"suffix":""}],"container-title":"International Journal of Business, Law, and Education","id":"ITEM-1","issue":"1","issued":{"date-parts":[["2023"]]},"page":"41-46","title":"MEASUREMENT INSTRUMENTS FOR THE DIGITAL TRANSFORMATION in SCHOOLS","type":"article-journal","volume":"4"},"uris":["http://www.mendeley.com/documents/?uuid=414cf9b2-0a96-45ee-8c53-50fba2742bfb"]}],"mendeley":{"formattedCitation":"(Wahyuni &amp; Tjala, 2023)","plainTextFormattedCitation":"(Wahyuni &amp; Tjala, 2023)","previouslyFormattedCitation":"(Wahyuni &amp; Tjala, 2023)"},"properties":{"noteIndex":0},"schema":"https://github.com/citation-style-language/schema/raw/master/csl-citation.json"}</w:instrText>
      </w:r>
      <w:r w:rsidRPr="00451309">
        <w:fldChar w:fldCharType="separate"/>
      </w:r>
      <w:r w:rsidRPr="00451309">
        <w:rPr>
          <w:noProof/>
        </w:rPr>
        <w:t>(Wahyuni &amp; Tjala, 2023)</w:t>
      </w:r>
      <w:r w:rsidRPr="00451309">
        <w:fldChar w:fldCharType="end"/>
      </w:r>
      <w:r w:rsidRPr="00451309">
        <w:t xml:space="preserve">. Experience has shown that during the pandemic, learning processes in schools required the use of digital technology to mitigate the breakdown in direct contact </w:t>
      </w:r>
      <w:r w:rsidRPr="00451309">
        <w:fldChar w:fldCharType="begin" w:fldLock="1"/>
      </w:r>
      <w:r w:rsidRPr="00451309">
        <w:instrText>ADDIN CSL_CITATION {"citationItems":[{"id":"ITEM-1","itemData":{"ISSN":"2666-4127","author":[{"dropping-particle":"","family":"Haleem","given":"Abid","non-dropping-particle":"","parse-names":false,"suffix":""},{"dropping-particle":"","family":"Javaid","given":"Mohd","non-dropping-particle":"","parse-names":false,"suffix":""},{"dropping-particle":"","family":"Qadri","given":"Mohd Asim","non-dropping-particle":"","parse-names":false,"suffix":""},{"dropping-particle":"","family":"Suman","given":"Rajiv","non-dropping-particle":"","parse-names":false,"suffix":""}],"container-title":"Sustainable Operations and Computers","id":"ITEM-1","issued":{"date-parts":[["2022"]]},"page":"275-285","publisher":"Elsevier","title":"Understanding the role of digital technologies in education: A review","type":"article-journal","volume":"3"},"uris":["http://www.mendeley.com/documents/?uuid=6ef4d331-65a8-4f1b-98cd-23ebdc8a4c26"]}],"mendeley":{"formattedCitation":"(Haleem et al., 2022)","plainTextFormattedCitation":"(Haleem et al., 2022)","previouslyFormattedCitation":"(Haleem et al., 2022)"},"properties":{"noteIndex":0},"schema":"https://github.com/citation-style-language/schema/raw/master/csl-citation.json"}</w:instrText>
      </w:r>
      <w:r w:rsidRPr="00451309">
        <w:fldChar w:fldCharType="separate"/>
      </w:r>
      <w:r w:rsidRPr="00451309">
        <w:rPr>
          <w:noProof/>
        </w:rPr>
        <w:t>(Haleem et al., 2022)</w:t>
      </w:r>
      <w:r w:rsidRPr="00451309">
        <w:fldChar w:fldCharType="end"/>
      </w:r>
      <w:r w:rsidRPr="00451309">
        <w:t xml:space="preserve">, as the primary global strategy for combating the spread of COVID-19 was social distance </w:t>
      </w:r>
      <w:r w:rsidRPr="00451309">
        <w:fldChar w:fldCharType="begin" w:fldLock="1"/>
      </w:r>
      <w:r w:rsidRPr="00451309">
        <w:instrText>ADDIN CSL_CITATION {"citationItems":[{"id":"ITEM-1","itemData":{"ISSN":"1660-4601","author":[{"dropping-particle":"","family":"Khalifa","given":"Shaden A M","non-dropping-particle":"","parse-names":false,"suffix":""},{"dropping-particle":"","family":"Mohamed","given":"Briksam S","non-dropping-particle":"","parse-names":false,"suffix":""},{"dropping-particle":"","family":"Elashal","given":"Mohamed H","non-dropping-particle":"","parse-names":false,"suffix":""},{"dropping-particle":"","family":"Du","given":"Ming","non-dropping-particle":"","parse-names":false,"suffix":""},{"dropping-particle":"","family":"Guo","given":"Zhiming","non-dropping-particle":"","parse-names":false,"suffix":""},{"dropping-particle":"","family":"Zhao","given":"Chao","non-dropping-particle":"","parse-names":false,"suffix":""},{"dropping-particle":"","family":"Musharraf","given":"Syed Ghulam","non-dropping-particle":"","parse-names":false,"suffix":""},{"dropping-particle":"","family":"Boskabady","given":"Mohammad H","non-dropping-particle":"","parse-names":false,"suffix":""},{"dropping-particle":"","family":"El-Seedi","given":"Haged H R","non-dropping-particle":"","parse-names":false,"suffix":""},{"dropping-particle":"","family":"Efferth","given":"Thomas","non-dropping-particle":"","parse-names":false,"suffix":""}],"container-title":"International Journal of Environmental Research and Public Health","id":"ITEM-1","issue":"16","issued":{"date-parts":[["2020"]]},"page":"5813","publisher":"MDPI","title":"Comprehensive overview on multiple strategies fighting COVID-19","type":"article-journal","volume":"17"},"uris":["http://www.mendeley.com/documents/?uuid=e7b74bb2-3158-4a43-8477-72392449a72e"]}],"mendeley":{"formattedCitation":"(Khalifa et al., 2020)","plainTextFormattedCitation":"(Khalifa et al., 2020)","previouslyFormattedCitation":"(Khalifa et al., 2020)"},"properties":{"noteIndex":0},"schema":"https://github.com/citation-style-language/schema/raw/master/csl-citation.json"}</w:instrText>
      </w:r>
      <w:r w:rsidRPr="00451309">
        <w:fldChar w:fldCharType="separate"/>
      </w:r>
      <w:r w:rsidRPr="00451309">
        <w:rPr>
          <w:noProof/>
        </w:rPr>
        <w:t>(Khalifa et al., 2020)</w:t>
      </w:r>
      <w:r w:rsidRPr="00451309">
        <w:fldChar w:fldCharType="end"/>
      </w:r>
      <w:r w:rsidRPr="00451309">
        <w:t xml:space="preserve">. Thus, the process involved in the teaching and learning business education in tertiary institutions is of strategic importance </w:t>
      </w:r>
      <w:r w:rsidRPr="00451309">
        <w:fldChar w:fldCharType="begin" w:fldLock="1"/>
      </w:r>
      <w:r w:rsidRPr="00451309">
        <w:instrText>ADDIN CSL_CITATION {"citationItems":[{"id":"ITEM-1","itemData":{"author":[{"dropping-particle":"","family":"Ukata","given":"Philip Festus","non-dropping-particle":"","parse-names":false,"suffix":""},{"dropping-particle":"","family":"Wechie","given":"Nkesi","non-dropping-particle":"","parse-names":false,"suffix":""},{"dropping-particle":"","family":"Nmehielle","given":"Edith Luke","non-dropping-particle":"","parse-names":false,"suffix":""}],"container-title":"International Journal of Education and Evaluation","id":"ITEM-1","issue":"9","issued":{"date-parts":[["2017"]]},"page":"20-36","title":"Instructional strategies and teaching of business education in higher institutions in Rivers State","type":"article-journal","volume":"3"},"uris":["http://www.mendeley.com/documents/?uuid=38c90b5c-a610-4802-a7df-a5d21d21e5c0"]}],"mendeley":{"formattedCitation":"(Ukata et al., 2017)","plainTextFormattedCitation":"(Ukata et al., 2017)","previouslyFormattedCitation":"(Ukata et al., 2017)"},"properties":{"noteIndex":0},"schema":"https://github.com/citation-style-language/schema/raw/master/csl-citation.json"}</w:instrText>
      </w:r>
      <w:r w:rsidRPr="00451309">
        <w:fldChar w:fldCharType="separate"/>
      </w:r>
      <w:r w:rsidRPr="00451309">
        <w:rPr>
          <w:noProof/>
        </w:rPr>
        <w:t>(Ukata et al., 2017)</w:t>
      </w:r>
      <w:r w:rsidRPr="00451309">
        <w:fldChar w:fldCharType="end"/>
      </w:r>
      <w:r w:rsidRPr="00451309">
        <w:t xml:space="preserve">. Many European and American countries, as well as big economies in Asia and the Middle East, committed to give effective teaching and learning approaches through the process of digital technology </w:t>
      </w:r>
      <w:r w:rsidRPr="00451309">
        <w:fldChar w:fldCharType="begin" w:fldLock="1"/>
      </w:r>
      <w:r w:rsidRPr="00451309">
        <w:instrText>ADDIN CSL_CITATION {"citationItems":[{"id":"ITEM-1","itemData":{"ISBN":"0203108175","author":[{"dropping-particle":"","family":"Selwyn","given":"Neil","non-dropping-particle":"","parse-names":false,"suffix":""}],"id":"ITEM-1","issued":{"date-parts":[["2012"]]},"publisher":"Routledge","title":"Education in a digital world: Global perspectives on technology and education","type":"book"},"uris":["http://www.mendeley.com/documents/?uuid=1f40d165-a183-4b76-9fe9-8b912854f829"]},{"id":"ITEM-2","itemData":{"author":[{"dropping-particle":"","family":"Arezki","given":"Rabah","non-dropping-particle":"","parse-names":false,"suffix":""},{"dropping-particle":"","family":"Belhaj","given":"Ferid","non-dropping-particle":"","parse-names":false,"suffix":""},{"dropping-particle":"","family":"Shah","given":"Parmesh","non-dropping-particle":"","parse-names":false,"suffix":""}],"id":"ITEM-2","issued":{"date-parts":[["2019"]]},"publisher":"World Bank, Washington, DC","title":"Promoting a new economy for the middle East and North Africa","type":"article-journal"},"uris":["http://www.mendeley.com/documents/?uuid=b718aab5-f60c-4bda-845f-bc41eb621e3b"]}],"mendeley":{"formattedCitation":"(Arezki et al., 2019; Selwyn, 2012)","plainTextFormattedCitation":"(Arezki et al., 2019; Selwyn, 2012)","previouslyFormattedCitation":"(Arezki et al., 2019; Selwyn, 2012)"},"properties":{"noteIndex":0},"schema":"https://github.com/citation-style-language/schema/raw/master/csl-citation.json"}</w:instrText>
      </w:r>
      <w:r w:rsidRPr="00451309">
        <w:fldChar w:fldCharType="separate"/>
      </w:r>
      <w:r w:rsidRPr="00451309">
        <w:rPr>
          <w:noProof/>
        </w:rPr>
        <w:t>(Arezki et al., 2019; Selwyn, 2012)</w:t>
      </w:r>
      <w:r w:rsidRPr="00451309">
        <w:fldChar w:fldCharType="end"/>
      </w:r>
      <w:r w:rsidRPr="00451309">
        <w:t xml:space="preserve">. </w:t>
      </w:r>
    </w:p>
    <w:p w:rsidR="00FA6C32" w:rsidRPr="00451309" w:rsidRDefault="00FA6C32" w:rsidP="00295BD0">
      <w:pPr>
        <w:pStyle w:val="Paragraph"/>
      </w:pPr>
      <w:r w:rsidRPr="00451309">
        <w:rPr>
          <w:b/>
        </w:rPr>
        <w:t>Technology</w:t>
      </w:r>
      <w:r w:rsidRPr="00451309">
        <w:t xml:space="preserve"> means infrastructur</w:t>
      </w:r>
      <w:r>
        <w:t>al</w:t>
      </w:r>
      <w:r w:rsidRPr="00451309">
        <w:t xml:space="preserve"> facilities related to digital technology used to organize learning in schools </w:t>
      </w:r>
      <w:r w:rsidRPr="00451309">
        <w:fldChar w:fldCharType="begin" w:fldLock="1"/>
      </w:r>
      <w:r w:rsidRPr="00451309">
        <w:instrText>ADDIN CSL_CITATION {"citationItems":[{"id":"ITEM-1","itemData":{"author":[{"dropping-particle":"","family":"Ahmed","given":"A","non-dropping-particle":"","parse-names":false,"suffix":""}],"container-title":"International Journal of Instructional Technology and Distance Learning","id":"ITEM-1","issue":"7","issued":{"date-parts":[["2015"]]},"page":"37-54","title":"A preliminary study of ICT’s infrastructure and pedagogical practices for technology integration in Sudanese Secondary schools","type":"article-journal","volume":"12"},"uris":["http://www.mendeley.com/documents/?uuid=15525007-c662-4712-8305-07ed735f64b0"]}],"mendeley":{"formattedCitation":"(Ahmed, 2015)","plainTextFormattedCitation":"(Ahmed, 2015)","previouslyFormattedCitation":"(Ahmed, 2015)"},"properties":{"noteIndex":0},"schema":"https://github.com/citation-style-language/schema/raw/master/csl-citation.json"}</w:instrText>
      </w:r>
      <w:r w:rsidRPr="00451309">
        <w:fldChar w:fldCharType="separate"/>
      </w:r>
      <w:r w:rsidRPr="00451309">
        <w:rPr>
          <w:noProof/>
        </w:rPr>
        <w:t>(Ahmed, 2015)</w:t>
      </w:r>
      <w:r w:rsidRPr="00451309">
        <w:fldChar w:fldCharType="end"/>
      </w:r>
      <w:r w:rsidRPr="00451309">
        <w:t xml:space="preserve">. Many new generation institutions use technology-based learning methods that are more user-friendly since they attract and motivate students more than the traditional approach. However, support for infrastructure such as computer labs, gadgets, and internet networks are supplied by both schools and teachers </w:t>
      </w:r>
      <w:r w:rsidRPr="00451309">
        <w:fldChar w:fldCharType="begin" w:fldLock="1"/>
      </w:r>
      <w:r w:rsidRPr="00451309">
        <w:instrText>ADDIN CSL_CITATION {"citationItems":[{"id":"ITEM-1","itemData":{"author":[{"dropping-particle":"","family":"Jegede","given":"Deborah","non-dropping-particle":"","parse-names":false,"suffix":""}],"container-title":"Electronic Research Journal of Engineering, Computer and Applied Sciences","id":"ITEM-1","issue":"2019","issued":{"date-parts":[["2019"]]},"page":"30-40","title":"Challenges facing the administration of ICT infrastructural facilities in public primary schools in Nigeria","type":"article-journal","volume":"1"},"uris":["http://www.mendeley.com/documents/?uuid=4a0a0dca-8627-466c-bc67-923e288f3bd6"]}],"mendeley":{"formattedCitation":"(Jegede, 2019)","plainTextFormattedCitation":"(Jegede, 2019)","previouslyFormattedCitation":"(Jegede, 2019)"},"properties":{"noteIndex":0},"schema":"https://github.com/citation-style-language/schema/raw/master/csl-citation.json"}</w:instrText>
      </w:r>
      <w:r w:rsidRPr="00451309">
        <w:fldChar w:fldCharType="separate"/>
      </w:r>
      <w:r w:rsidRPr="00451309">
        <w:rPr>
          <w:noProof/>
        </w:rPr>
        <w:t>(Jegede, 2019)</w:t>
      </w:r>
      <w:r w:rsidRPr="00451309">
        <w:fldChar w:fldCharType="end"/>
      </w:r>
      <w:r w:rsidRPr="00451309">
        <w:t xml:space="preserve">. Similarly, many business education learning facilities are commonly technology-based </w:t>
      </w:r>
      <w:r w:rsidRPr="00451309">
        <w:fldChar w:fldCharType="begin" w:fldLock="1"/>
      </w:r>
      <w:r w:rsidRPr="00451309">
        <w:instrText>ADDIN CSL_CITATION {"citationItems":[{"id":"ITEM-1","itemData":{"ISSN":"0263-5577","author":[{"dropping-particle":"","family":"Somsuk","given":"Nisakorn","non-dropping-particle":"","parse-names":false,"suffix":""},{"dropping-particle":"","family":"Wonglimpiyarat","given":"Jarunee","non-dropping-particle":"","parse-names":false,"suffix":""},{"dropping-particle":"","family":"Laosirihongthong","given":"Tritos","non-dropping-particle":"","parse-names":false,"suffix":""}],"container-title":"Industrial Manageme</w:instrText>
      </w:r>
      <w:r w:rsidRPr="00451309">
        <w:rPr>
          <w:rFonts w:hint="eastAsia"/>
        </w:rPr>
        <w:instrText>nt &amp; Data Systems","id":"ITEM-1","issue":"2","issued":{"date-parts":[["2012"]]},"page":"245-267","publisher":"Emerald Group Publishing Limited","title":"Technology business incubators and industrial development: resource‐based view","type":"article-journa</w:instrText>
      </w:r>
      <w:r w:rsidRPr="00451309">
        <w:instrText>l","volume":"112"},"uris":["http://www.mendeley.com/documents/?uuid=31b1a7e6-6233-4dd2-ae46-a95e99d07049"]}],"mendeley":{"formattedCitation":"(Somsuk et al., 2012)","plainTextFormattedCitation":"(Somsuk et al., 2012)","previouslyFormattedCitation":"(Somsuk et al., 2012)"},"properties":{"noteIndex":0},"schema":"https://github.com/citation-style-language/schema/raw/master/csl-citation.json"}</w:instrText>
      </w:r>
      <w:r w:rsidRPr="00451309">
        <w:fldChar w:fldCharType="separate"/>
      </w:r>
      <w:r w:rsidRPr="00451309">
        <w:rPr>
          <w:noProof/>
        </w:rPr>
        <w:t>(Somsuk et al., 2012)</w:t>
      </w:r>
      <w:r w:rsidRPr="00451309">
        <w:fldChar w:fldCharType="end"/>
      </w:r>
      <w:r w:rsidRPr="00451309">
        <w:t xml:space="preserve">. Thus, technology has been identified in the previous literature to significantly support business education courses </w:t>
      </w:r>
      <w:r w:rsidRPr="00451309">
        <w:fldChar w:fldCharType="begin" w:fldLock="1"/>
      </w:r>
      <w:r w:rsidRPr="00451309">
        <w:instrText>ADDIN CSL_CITATION {"citationItems":[{"id":"ITEM-1","itemData":{"ISSN":"1472-8117","author":[{"dropping-particle":"","family":"Kumar","given":"Poonam","non-dropping-particle":"","parse-names":false,"suffix":""},{"dropping-particle":"","family":"Kumar","given":"Anil","non-dropping-particle":"","parse-names":false,"suffix":""},{"dropping-particle":"","family":"Palvia","given":"Shailendra","non-dropping-particle":"","parse-names":false,"suffix":""},{"dropping-particle":"","family":"Verma","given":"Sanjay","non-dropping-particle":"","parse-names":false,"suffix":""}],"container-title":"The International Journal of Management Education","id":"ITEM-1","issue":"1","issued":{"date-parts":[["2019"]]},"page":"26-35","publisher":"Elsevier","title":"Online business education research: Systematic analysis and a conceptual model","type":"article-journal","volume":"17"},"uris":["http://www.mendeley.com/documents/?uuid=2743a590-02cc-4a08-9d22-0f46f8f9d9cf"]},{"id":"ITEM-2","itemData":{"ISSN":"1537-260X","author":[{"dropping-particle":"","family":"Whitaker","given":"Jonathan","non-dropping-particle":"","parse-names":false,"suffix":""},{"dropping-particle":"","family":"New","given":"J Randolph","non-dropping-particle":"","parse-names":false,"suffix":""},{"dropping-particle":"","family":"Ireland","given":"R Duane","non-dropping-particle":"","parse-names":false,"suffix":""}],"container-title":"Academy of Management Learning &amp; Education","id":"ITEM-2","issue":"2","issued":{"date-parts":[["2016"]]},"page":"345-365","publisher":"Academy of Management Briarcliff Manor, NY","title":"MOOCs and the Online Delivery of Business Education What's new? What's not? What now?","type":"article-journal","volume":"15"},"uris":["http://www.mendeley.com/documents/?uuid=54d00560-8493-4d4f-954d-8a1cb352f346"]},{"id":"ITEM-3","itemData":{"ISSN":"0040-1625","author":[{"dropping-particle":"","family":"Maresch","given":"Daniela","non-dropping-particle":"","parse-names":false,"suffix":""},{"dropping-particle":"","family":"Harms","given":"Rainer","non-dropping-particle":"","parse-names":false,"suffix":""},{"dropping-particle":"","family":"Kailer","given":"Norbert","non-dropping-particle":"","parse-names":false,"suffix":""},{"dropping-particle":"","family":"Wimmer-Wurm","given":"Birgit","non-dropping-particle":"","parse-names":false,"suffix":""}],"container-title":"Technological forecasting and social change","id":"ITEM-3","issued":{"date-parts":[["2016"]]},"page":"172-179","publisher":"Elsevier","title":"The impact of entrepreneurship education on the entrepreneurial intention of students in science and engineering versus business studies university programs","type":"article-journal","volume":"104"},"uris":["http://www.mendeley.com/documents/?uuid=4642514c-4425-4fa4-87bd-665f99a8a169"]}],"mendeley":{"formattedCitation":"(Kumar et al., 2019; Maresch et al., 2016; Whitaker et al., 2016)","plainTextFormattedCitation":"(Kumar et al., 2019; Maresch et al., 2016; Whitaker et al., 2016)","previouslyFormattedCitation":"(Kumar et al., 2019; Maresch et al., 2016; Whitaker et al., 2016)"},"properties":{"noteIndex":0},"schema":"https://github.com/citation-style-language/schema/raw/master/csl-citation.json"}</w:instrText>
      </w:r>
      <w:r w:rsidRPr="00451309">
        <w:fldChar w:fldCharType="separate"/>
      </w:r>
      <w:r w:rsidRPr="00451309">
        <w:rPr>
          <w:noProof/>
        </w:rPr>
        <w:t>(Kumar et al., 2019; Maresch et al., 2016; Whitaker et al., 2016)</w:t>
      </w:r>
      <w:r w:rsidRPr="00451309">
        <w:fldChar w:fldCharType="end"/>
      </w:r>
      <w:r w:rsidRPr="00451309">
        <w:t>.</w:t>
      </w:r>
    </w:p>
    <w:p w:rsidR="00FA6C32" w:rsidRPr="00451309" w:rsidRDefault="00FA6C32" w:rsidP="00295BD0">
      <w:pPr>
        <w:pStyle w:val="Paragraph"/>
      </w:pPr>
      <w:r w:rsidRPr="00451309">
        <w:t xml:space="preserve">While </w:t>
      </w:r>
      <w:r w:rsidRPr="00451309">
        <w:rPr>
          <w:b/>
        </w:rPr>
        <w:t>management</w:t>
      </w:r>
      <w:r w:rsidRPr="00451309">
        <w:t xml:space="preserve"> refers to school management standards. When the scope of school management becomes so broad, it will only be able to manage personal and digital competences. However, management and business education are inextricably linked in an ever-changing business world </w:t>
      </w:r>
      <w:r w:rsidRPr="00451309">
        <w:fldChar w:fldCharType="begin" w:fldLock="1"/>
      </w:r>
      <w:r w:rsidRPr="00451309">
        <w:instrText>ADDIN CSL_CITATION {"citationItems":[{"id":"ITEM-1","itemData":{"ISSN":"1477-7029","author":[{"dropping-particle":"","family":"Brown","given":"Ann","non-dropping-particle":"","parse-names":false,"suffix":""},{"dropping-particle":"","family":"Rich","given":"M G","non-dropping-particle":"","parse-names":false,"suffix":""}],"container-title":"Electronic Journal of Business Research Methods","id":"ITEM-1","issue":"2","issued":{"date-parts":[["2020"]]},"page":"84-99","publisher":"Academic Conferences International Ltd","title":"Pedagogy and evaluation: the challenge for business and management degree courses in the 21st century","type":"article-journal","volume":"18"},"uris":["http://www.mendeley.com/documents/?uuid=2ef497b9-a0ee-4137-af6f-feea0d725552"]}],"mendeley":{"formattedCitation":"(Brown &amp; Rich, 2020)","plainTextFormattedCitation":"(Brown &amp; Rich, 2020)","previouslyFormattedCitation":"(Brown &amp; Rich, 2020)"},"properties":{"noteIndex":0},"schema":"https://github.com/citation-style-language/schema/raw/master/csl-citation.json"}</w:instrText>
      </w:r>
      <w:r w:rsidRPr="00451309">
        <w:fldChar w:fldCharType="separate"/>
      </w:r>
      <w:r w:rsidRPr="00451309">
        <w:rPr>
          <w:noProof/>
        </w:rPr>
        <w:t>(Brown &amp; Rich, 2020)</w:t>
      </w:r>
      <w:r w:rsidRPr="00451309">
        <w:fldChar w:fldCharType="end"/>
      </w:r>
      <w:r w:rsidRPr="00451309">
        <w:t xml:space="preserve">. Effective management of the university system has a significant impact on offering an outstanding business education learning approach </w:t>
      </w:r>
      <w:r w:rsidRPr="00451309">
        <w:fldChar w:fldCharType="begin" w:fldLock="1"/>
      </w:r>
      <w:r w:rsidRPr="00451309">
        <w:instrText>ADDIN CSL_CITATION {"citationItems":[{"id":"ITEM-1","itemData":{"ISSN":"1537-260X","author":[{"dropping-particle":"","family":"Whitaker","given":"Jonathan","non-dropping-particle":"","parse-names":false,"suffix":""},{"dropping-particle":"","family":"New","given":"J Randolph","non-dropping-particle":"","parse-names":false,"suffix":""},{"dropping-particle":"","family":"Ireland","given":"R Duane","non-dropping-particle":"","parse-names":false,"suffix":""}],"container-title":"Academy of Management Learning &amp; Education","id":"ITEM-1","issue":"2","issued":{"date-parts":[["2016"]]},"page":"345-365","publisher":"Academy of Management Briarcliff Manor, NY","title":"MOOCs and the Online Delivery of Business Education What's new? What's not? What now?","type":"article-journal","volume":"15"},"uris":["http://www.mendeley.com/documents/?uuid=54d00560-8493-4d4f-954d-8a1cb352f346"]}],"mendeley":{"formattedCitation":"(Whitaker et al., 2016)","plainTextFormattedCitation":"(Whitaker et al., 2016)","previouslyFormattedCitation":"(Whitaker et al., 2016)"},"properties":{"noteIndex":0},"schema":"https://github.com/citation-style-language/schema/raw/master/csl-citation.json"}</w:instrText>
      </w:r>
      <w:r w:rsidRPr="00451309">
        <w:fldChar w:fldCharType="separate"/>
      </w:r>
      <w:r w:rsidRPr="00451309">
        <w:rPr>
          <w:noProof/>
        </w:rPr>
        <w:t>(Whitaker et al., 2016)</w:t>
      </w:r>
      <w:r w:rsidRPr="00451309">
        <w:fldChar w:fldCharType="end"/>
      </w:r>
      <w:r w:rsidRPr="00451309">
        <w:t xml:space="preserve">. Management in a school system or comparable organization is an activity that consists of a distinct process that is primarily concerned with the vital task of goal achievement </w:t>
      </w:r>
      <w:r w:rsidRPr="00451309">
        <w:fldChar w:fldCharType="begin" w:fldLock="1"/>
      </w:r>
      <w:r w:rsidRPr="00451309">
        <w:instrText>ADDIN CSL_CITATION {"citationItems":[{"id":"ITEM-1","itemData":{"author":[{"dropping-particle":"","family":"Ezeugbor","given":"Carol O","non-dropping-particle":"","parse-names":false,"suffix":""}],"container-title":"Educational management: A skill building approach","id":"ITEM-1","issued":{"date-parts":[["2014"]]},"page":"35-56","title":"The administrative process","type":"article-journal"},"uris":["http://www.mendeley.com/documents/?uuid=ee19f7ea-221b-426b-8906-15d6a7be679d"]}],"mendeley":{"formattedCitation":"(Ezeugbor, 2014)","plainTextFormattedCitation":"(Ezeugbor, 2014)","previouslyFormattedCitation":"(Ezeugbor, 2014)"},"properties":{"noteIndex":0},"schema":"https://github.com/citation-style-language/schema/raw/master/csl-citation.json"}</w:instrText>
      </w:r>
      <w:r w:rsidRPr="00451309">
        <w:fldChar w:fldCharType="separate"/>
      </w:r>
      <w:r w:rsidRPr="00451309">
        <w:rPr>
          <w:noProof/>
        </w:rPr>
        <w:t>(Ezeugbor, 2014)</w:t>
      </w:r>
      <w:r w:rsidRPr="00451309">
        <w:fldChar w:fldCharType="end"/>
      </w:r>
      <w:r w:rsidRPr="00451309">
        <w:t xml:space="preserve">. Thus, every academic and non-academic activity must be accomplished in a standard setting </w:t>
      </w:r>
      <w:r w:rsidRPr="00451309">
        <w:fldChar w:fldCharType="begin" w:fldLock="1"/>
      </w:r>
      <w:r w:rsidRPr="00451309">
        <w:instrText>ADDIN CSL_CITATION {"citationItems":[{"id":"ITEM-1","itemData":{"ISSN":"1472-8117","author":[{"dropping-particle":"","family":"Mehra","given":"Aashish","non-dropping-particle":"","parse-names":false,"suffix":""},{"dropping-particle":"","family":"Gupta","given":"Omdeep","non-dropping-particle":"","parse-names":false,"suffix":""},{"dropping-particle":"","family":"Avikal","given":"Shwetank","non-dropping-particle":"","parse-names":false,"suffix":""}],"container-title":"The International Journal of Management Education","id":"ITEM-1","issue":"3","issued":{"date-parts":[["2023"]]},"page":"100837","publisher":"Elsevier","title":"Finding the combined effect of academic and non-academic performance on management students’ placement: A fuzzy logic approach","type":"article-journal","volume":"21"},"uris":["http://www.mendeley.com/documents/?uuid=2f22f900-fa5e-42ed-a354-bb9b4c989551"]}],"mendeley":{"formattedCitation":"(Mehra et al., 2023)","plainTextFormattedCitation":"(Mehra et al., 2023)","previouslyFormattedCitation":"(Mehra et al., 2023)"},"properties":{"noteIndex":0},"schema":"https://github.com/citation-style-language/schema/raw/master/csl-citation.json"}</w:instrText>
      </w:r>
      <w:r w:rsidRPr="00451309">
        <w:fldChar w:fldCharType="separate"/>
      </w:r>
      <w:r w:rsidRPr="00451309">
        <w:rPr>
          <w:noProof/>
        </w:rPr>
        <w:t>(Mehra et al., 2023)</w:t>
      </w:r>
      <w:r w:rsidRPr="00451309">
        <w:fldChar w:fldCharType="end"/>
      </w:r>
      <w:r w:rsidRPr="00451309">
        <w:t xml:space="preserve">. Therefore, as institutions strive to shift from traditional to online approaches, notably in the field of business education, a good management standard must be established </w:t>
      </w:r>
      <w:r w:rsidRPr="00451309">
        <w:fldChar w:fldCharType="begin" w:fldLock="1"/>
      </w:r>
      <w:r w:rsidRPr="00451309">
        <w:instrText>ADDIN CSL_CITATION {"citationItems":[{"id":"ITEM-1","itemData":{"author":[{"dropping-particle":"","family":"Hénard","given":"Fabrice","non-dropping-particle":"","parse-names":false,"suffix":""},{"dropping-particle":"","family":"Diamond","given":"Leslie","non-dropping-particle":"","parse-names":false,"suffix":""},{"dropping-particle":"","family":"Roseveare","given":"Deborah","non-dropping-particle":"","parse-names":false,"suffix":""}],"container-title":"IMHE Institutional Management in Higher Education","id":"ITEM-1","issue":"12","issued":{"date-parts":[["2012"]]},"page":"2013","publisher":"OECD","title":"Approaches to internationalisation and their implications for strategic management and institutional practice","type":"article-journal","volume":"11"},"uris":["http://www.mendeley.com/documents/?uuid=7bba7ce2-f278-4a35-b6b3-722ddd2b4563"]},{"id":"ITEM-2","itemData":{"ISSN":"0007-6813","author":[{"dropping-particle":"","family":"Pucciarelli","given":"Francesca","non-dropping-particle":"","parse-names":false,"suffix":""},{"dropping-particle":"","family":"Kaplan","given":"Andreas","non-dropping-particle":"","parse-names":false,"suffix":""}],"container-title":"Business horizons","id":"ITEM-2","issue":"3","issued":{"date-parts":[["2016"]]},"page":"311-320","publisher":"Elsevier","title":"Competition and strategy in higher education: Managing complexity and uncertainty","type":"article-journal","volume":"59"},"uris":["http://www.mendeley.com/documents/?uuid=46cab1b2-fa01-4541-9db5-72e3e04581c4"]}],"mendeley":{"formattedCitation":"(Hénard et al., 2012; Pucciarelli &amp; Kaplan, 2016)","plainTextFormattedCitation":"(Hénard et al., 2012; Pucciarelli &amp; Kaplan, 2016)","previouslyFormattedCitation":"(Hénard et al., 2012; Pucciarelli &amp; Kaplan, 2016)"},"properties":{"noteIndex":0},"schema":"https://github.com/citation-style-language/schema/raw/master/csl-citation.json"}</w:instrText>
      </w:r>
      <w:r w:rsidRPr="00451309">
        <w:fldChar w:fldCharType="separate"/>
      </w:r>
      <w:r w:rsidRPr="00451309">
        <w:rPr>
          <w:noProof/>
        </w:rPr>
        <w:t>(Hénard et al., 2012; Pucciarelli &amp; Kaplan, 2016)</w:t>
      </w:r>
      <w:r w:rsidRPr="00451309">
        <w:fldChar w:fldCharType="end"/>
      </w:r>
      <w:r w:rsidRPr="00451309">
        <w:t>. Based on the proceeding discussion, the study proposed the following hypotheses:</w:t>
      </w:r>
    </w:p>
    <w:p w:rsidR="00FA6C32" w:rsidRDefault="00FA6C32" w:rsidP="00295BD0">
      <w:pPr>
        <w:pStyle w:val="Paragraph"/>
        <w:rPr>
          <w:sz w:val="24"/>
          <w:szCs w:val="24"/>
        </w:rPr>
      </w:pPr>
      <w:r w:rsidRPr="00451309">
        <w:t>H1: Digital transformation significantly affects business education in Nigeria</w:t>
      </w:r>
    </w:p>
    <w:p w:rsidR="00FA6C32" w:rsidRPr="007C22BD" w:rsidRDefault="00FA6C32" w:rsidP="00FB59D9">
      <w:pPr>
        <w:pStyle w:val="Subtitle"/>
      </w:pPr>
      <w:r w:rsidRPr="007C22BD">
        <w:t>Traditional and Online Learning Approaches</w:t>
      </w:r>
    </w:p>
    <w:p w:rsidR="00FA6C32" w:rsidRPr="00451309" w:rsidRDefault="00FA6C32" w:rsidP="00295BD0">
      <w:pPr>
        <w:pStyle w:val="Paragraph"/>
      </w:pPr>
      <w:r w:rsidRPr="00451309">
        <w:t>Because of several p</w:t>
      </w:r>
      <w:r>
        <w:t>eculiar</w:t>
      </w:r>
      <w:r w:rsidRPr="00451309">
        <w:t xml:space="preserve"> problems, Nigeria and many other developing countries </w:t>
      </w:r>
      <w:r>
        <w:t xml:space="preserve">in Africa </w:t>
      </w:r>
      <w:r w:rsidRPr="00451309">
        <w:t xml:space="preserve">frequently use traditional learning methods. Investigation shows that, the digital transformation advances slowly, as the growth of internet infrastructure, access, and connectivity is also poor and epileptic </w:t>
      </w:r>
      <w:r w:rsidRPr="00451309">
        <w:fldChar w:fldCharType="begin" w:fldLock="1"/>
      </w:r>
      <w:r w:rsidRPr="00451309">
        <w:instrText>ADDIN CSL_CITATION {"citationItems":[{"id":"ITEM-1","itemData":{"ISSN":"2040-0705","author":[{"dropping-particle":"","family":"Edoho","given":"Felix M","non-dropping-particle":"","parse-names":false,"suffix":""}],"container-title":"African Journal of Economic and Management Studies","id":"ITEM-1","issue":"1","issued":{"date-parts":[["2013"]]},"page":"9-33","publisher":"Emerald Group Publishing Limited","title":"Information and communications technologies in the age of globalization: Challenges and opportunities for Africa","type":"article-journal","volume":"4"},"uris":["http://www.mendeley.com/documents/?uuid=8e89fee9-4b00-416e-acf9-ea12cce65ae4"]},{"id":"ITEM-2","itemData":{"ISSN":"2070-0083","author":[{"dropping-particle":"","family":"Ajah","given":"Ifeyinwa Angela","non-dropping-particle":"","parse-names":false,"suffix":""},{"dropping-particle":"","family":"Chigozie-Okwum","given":"Chioma Chinyere","non-dropping-particle":"","parse-names":false,"suffix":""}],"container-title":"African Research Review","id":"ITEM-2","issue":"3","issued":{"date-parts":[["2019"]]},"page":"192-203","title":"Prospects of ICT for digital growth and national development in Nigeria","type":"article-journal","volume":"13"},"uris":["http://www.mendeley.com/documents/?uuid=9c75f0fe-ab42-4296-9be4-65b2b73e5ad4"]}],"mendeley":{"formattedCitation":"(Ajah &amp; Chigozie-Okwum, 2019; Edoho, 2013)","plainTextFormattedCitation":"(Ajah &amp; Chigozie-Okwum, 2019; Edoho, 2013)","previouslyFormattedCitation":"(Ajah &amp; Chigozie-Okwum, 2019; Edoho, 2013)"},"properties":{"noteIndex":0},"schema":"https://github.com/citation-style-language/schema/raw/master/csl-citation.json"}</w:instrText>
      </w:r>
      <w:r w:rsidRPr="00451309">
        <w:fldChar w:fldCharType="separate"/>
      </w:r>
      <w:r w:rsidRPr="00451309">
        <w:rPr>
          <w:noProof/>
        </w:rPr>
        <w:t>(Ajah &amp; Chigozie-Okwum, 2019; Edoho, 2013)</w:t>
      </w:r>
      <w:r w:rsidRPr="00451309">
        <w:fldChar w:fldCharType="end"/>
      </w:r>
      <w:r w:rsidRPr="00451309">
        <w:t xml:space="preserve">.  Similarly, traditional eye-to-eye classes provide instructors with excellent opportunities to develop a more personal relationship with their students </w:t>
      </w:r>
      <w:r w:rsidRPr="00451309">
        <w:fldChar w:fldCharType="begin" w:fldLock="1"/>
      </w:r>
      <w:r w:rsidRPr="00451309">
        <w:instrText>ADDIN CSL_CITATION {"citationItems":[{"id":"ITEM-1","itemData":{"ISSN":"0098-6283","author":[{"dropping-particle":"","family":"Cain","given":"Kathleen M","non-dropping-particle":"","parse-names":false,"suffix":""},{"dropping-particle":"","family":"Wilkowski","given":"Benjamin M","non-dropping-particle":"","parse-names":false,"suffix":""},{"dropping-particle":"","family":"Barlett","given":"Christopher P","non-dropping-particle":"","parse-names":false,"suffix":""},{"dropping-particle":"","family":"Boyle","given":"Colleen D","non-dropping-particle":"","parse-names":false,"suffix":""},{"dropping-particle":"","family":"Meier","given":"Brian P","non-dropping-particle":"","parse-names":false,"suffix":""}],"container-title":"Teaching of Psychology","id":"ITEM-1","issue":"2","issued":{"date-parts":[["2018"]]},"page":"107-114","publisher":"Sage Publications Sage CA: Los Angeles, CA","title":"Do we see eye to eye? Moderators of correspondence between student and faculty evaluations of day-to-day teaching","type":"article-journal","volume":"45"},"uris":["http://www.mendeley.com/documents/?uuid=5e1fa60a-57f3-42e5-adfe-fb38ae5d1cf4"]},{"id":"ITEM-2","itemData":{"ISSN":"1529-8094","author":[{"dropping-particle":"","family":"Kan","given":"Koon Hwee","non-dropping-particle":"","parse-names":false,"suffix":""}],"container-title":"International Journal of Education &amp; the Arts","id":"ITEM-2","issue":"10","issued":{"date-parts":[["2011"]]},"page":"n10","publisher":"International Journal of Education &amp; the Arts. 1310 South 6th Street …","title":"Meeting Face to Face= Seeing Eye to Eye?: Interglobal Dialogue via Videoconference.","type":"article-journal","volume":"12"},"uris":["http://www.mendeley.com/documents/?uuid=242e0e26-46f0-4309-8e33-91e4b490aeb3"]}],"mendeley":{"formattedCitation":"(Cain et al., 2018; Kan, 2011)","plainTextFormattedCitation":"(Cain et al., 2018; Kan, 2011)","previouslyFormattedCitation":"(Cain et al., 2018; Kan, 2011)"},"properties":{"noteIndex":0},"schema":"https://github.com/citation-style-language/schema/raw/master/csl-citation.json"}</w:instrText>
      </w:r>
      <w:r w:rsidRPr="00451309">
        <w:fldChar w:fldCharType="separate"/>
      </w:r>
      <w:r w:rsidRPr="00451309">
        <w:rPr>
          <w:noProof/>
        </w:rPr>
        <w:t>(Cain et al., 2018; Kan, 2011)</w:t>
      </w:r>
      <w:r w:rsidRPr="00451309">
        <w:fldChar w:fldCharType="end"/>
      </w:r>
      <w:r w:rsidRPr="00451309">
        <w:t xml:space="preserve">. However, innovation is increasingly being consolidated in the classroom. In traditional learning approaches, the instructor determines the format of the lesson and the division of </w:t>
      </w:r>
      <w:r w:rsidRPr="00451309">
        <w:lastRenderedPageBreak/>
        <w:t xml:space="preserve">time </w:t>
      </w:r>
      <w:r w:rsidRPr="00451309">
        <w:fldChar w:fldCharType="begin" w:fldLock="1"/>
      </w:r>
      <w:r w:rsidRPr="00451309">
        <w:instrText>ADDIN CSL_CITATION {"citationItems":[{"id":"ITEM-1","itemData":{"ISBN":"1119765005","author":[{"dropping-particle":"V","family":"Boettcher","given":"Judith","non-dropping-particle":"","parse-names":false,"suffix":""},{"dropping-particle":"","family":"Conrad","given":"Rita-Marie","non-dropping-particle":"","parse-names":false,"suffix":""}],"id":"ITEM-1","issued":{"date-parts":[["2021"]]},"publisher":"John Wiley &amp; Sons","title":"The online teaching survival guide: Simple and practical pedagogical tips","type":"book"},"uris":["http://www.mendeley.com/documents/?uuid=6b8db13e-a3d2-4bbe-b13c-a699445a907b"]}],"mendeley":{"formattedCitation":"(Boettcher &amp; Conrad, 2021)","plainTextFormattedCitation":"(Boettcher &amp; Conrad, 2021)","previouslyFormattedCitation":"(Boettcher &amp; Conrad, 2021)"},"properties":{"noteIndex":0},"schema":"https://github.com/citation-style-language/schema/raw/master/csl-citation.json"}</w:instrText>
      </w:r>
      <w:r w:rsidRPr="00451309">
        <w:fldChar w:fldCharType="separate"/>
      </w:r>
      <w:r w:rsidRPr="00451309">
        <w:rPr>
          <w:noProof/>
        </w:rPr>
        <w:t>(Boettcher &amp; Conrad, 2021)</w:t>
      </w:r>
      <w:r w:rsidRPr="00451309">
        <w:fldChar w:fldCharType="end"/>
      </w:r>
      <w:r w:rsidRPr="00451309">
        <w:t xml:space="preserve">. </w:t>
      </w:r>
      <w:r w:rsidRPr="00451309">
        <w:fldChar w:fldCharType="begin" w:fldLock="1"/>
      </w:r>
      <w:r w:rsidRPr="00451309">
        <w:instrText>ADDIN CSL_CITATION {"citationItems":[{"id":"ITEM-1","itemData":{"author":[{"dropping-particle":"","family":"Titthasiri","given":"Wanwipa","non-dropping-particle":"","parse-names":false,"suffix":""}],"container-title":"International Conference on Mobile Learning, E-Society and E-Learning Technology (ICMLEET)–Singapore on November","id":"ITEM-1","issued":{"date-parts":[["2013"]]},"page":"6-7","title":"A comparison of e-learning and traditional learning: Experimental approach","type":"paper-conference"},"uris":["http://www.mendeley.com/documents/?uuid=f92738cb-60b5-4c21-91eb-185fc580fd4b"]}],"mendeley":{"formattedCitation":"(Titthasiri, 2013)","manualFormatting":"Titthasiri (2013)","plainTextFormattedCitation":"(Titthasiri, 2013)","previouslyFormattedCitation":"(Titthasiri, 2013)"},"properties":{"noteIndex":0},"schema":"https://github.com/citation-style-language/schema/raw/master/csl-citation.json"}</w:instrText>
      </w:r>
      <w:r w:rsidRPr="00451309">
        <w:fldChar w:fldCharType="separate"/>
      </w:r>
      <w:r w:rsidRPr="00451309">
        <w:rPr>
          <w:noProof/>
        </w:rPr>
        <w:t>Titthasiri (2013)</w:t>
      </w:r>
      <w:r w:rsidRPr="00451309">
        <w:fldChar w:fldCharType="end"/>
      </w:r>
      <w:r w:rsidRPr="00451309">
        <w:t xml:space="preserve"> opined that, traditional learning components include a blackboard, books, an instructor, and pupils in a classroom setting. </w:t>
      </w:r>
    </w:p>
    <w:p w:rsidR="00FA6C32" w:rsidRPr="00451309" w:rsidRDefault="00FA6C32" w:rsidP="00295BD0">
      <w:pPr>
        <w:pStyle w:val="Paragraph"/>
      </w:pPr>
      <w:r w:rsidRPr="00451309">
        <w:t xml:space="preserve">On the other hand, previous studies indicates that, distance education facilities have increasingly been identified as a way of providing access to knowledge </w:t>
      </w:r>
      <w:r w:rsidRPr="00451309">
        <w:fldChar w:fldCharType="begin" w:fldLock="1"/>
      </w:r>
      <w:r w:rsidRPr="00451309">
        <w:instrText>ADDIN CSL_CITATION {"citationItems":[{"id":"ITEM-1","itemData":{"ISSN":"1848-4956","author":[{"dropping-particle":"","family":"Bušelić","given":"Marija","non-dropping-particle":"","parse-names":false,"suffix":""}],"container-title":"Oeconomica Jadertina","id":"ITEM-1","issue":"1","issued":{"date-parts":[["2012"]]},"page":"23-34","publisher":"Svečilište u Zadru, Odjel za ekonomiju","title":"Distance Learning–concepts and contributions","type":"article-journal","volume":"2"},"uris":["http://www.mendeley.com/documents/?uuid=2767cf70-3c79-4ef5-9cc4-222c42edd6ce"]},{"id":"ITEM-2","itemData":{"ISSN":"1641136286","author":[{"dropping-particle":"","family":"Simonson","given":"Michael","non-dropping-particle":"","parse-names":false,"suffix":""},{"dropping-particle":"","family":"Zvacek","given":"Susan M","non-dropping-particle":"","parse-names":false,"suffix":""},{"dropping-particle":"","family":"Smaldino","given":"Sharon","non-dropping-particle":"","parse-names":false,"suffix":""}],"id":"ITEM-2","issued":{"date-parts":[["2019"]]},"publisher":"Iap","title":"Teaching and learning at a distance: Foundations of distance education 7th edition","type":"article-journal"},"uris":["http://www.mendeley.com/documents/?uuid=9dc73376-df67-4946-af1d-6dc6873fb8c8"]},{"id":"ITEM-3","itemData":{"author":[{"dropping-particle":"","family":"Gunawardena","given":"Charlotte Nirmalani","non-dropping-particle":"","parse-names":false,"suffix":""},{"dropping-particle":"","family":"McIsaac","given":"Marina Stock","non-dropping-particle":"","parse-names":false,"suffix":""}],"container-title":"Handbook of research on educational communications and technology","id":"ITEM-3","issued":{"date-parts":[["2013"]]},"page":"361-401","publisher":"Routledge","title":"Distance education","type":"chapter"},"uris":["http://www.mendeley.com/documents/?uuid=a87d3607-7236-40fb-b7b2-83abe20268f9"]}],"mendeley":{"formattedCitation":"(Bušelić, 2012; Gunawardena &amp; McIsaac, 2013; Simonson et al., 2019)","plainTextFormattedCitation":"(Bušelić, 2012; Gunawardena &amp; McIsaac, 2013; Simonson et al., 2019)","previouslyFormattedCitation":"(Bušelić, 2012; Gunawardena &amp; McIsaac, 2013; Simonson et al., 2019)"},"properties":{"noteIndex":0},"schema":"https://github.com/citation-style-language/schema/raw/master/csl-citation.json"}</w:instrText>
      </w:r>
      <w:r w:rsidRPr="00451309">
        <w:fldChar w:fldCharType="separate"/>
      </w:r>
      <w:r w:rsidRPr="00451309">
        <w:rPr>
          <w:noProof/>
        </w:rPr>
        <w:t>(Bušelić, 2012; Gunawardena &amp; McIsaac, 2013; Simonson et al., 2019)</w:t>
      </w:r>
      <w:r w:rsidRPr="00451309">
        <w:fldChar w:fldCharType="end"/>
      </w:r>
      <w:r w:rsidRPr="00451309">
        <w:t xml:space="preserve">, globally. According to </w:t>
      </w:r>
      <w:r w:rsidRPr="00451309">
        <w:fldChar w:fldCharType="begin" w:fldLock="1"/>
      </w:r>
      <w:r w:rsidRPr="00451309">
        <w:instrText>ADDIN CSL_CITATION {"citationItems":[{"id":"ITEM-1","itemData":{"ISSN":"1932-2798","author":[{"dropping-particle":"","family":"Jiménez-Crespo","given":"Miguel A","non-dropping-particle":"","parse-names":false,"suffix":""}],"container-title":"Translation and Interpreting Studies. The Journal of the American Translation and Interpreting Studies Association","id":"ITEM-1","issue":"1","issued":{"date-parts":[["2015"]]},"page":"33-57","publisher":"John Benjamins","title":"The Internet in translation education: Two decades later","type":"article-journal","volume":"10"},"uris":["http://www.mendeley.com/documents/?uuid=6b64f2aa-92a4-4349-8619-737a16cad7a8"]}],"mendeley":{"formattedCitation":"(Jiménez-Crespo, 2015)","manualFormatting":"Jiménez-Crespo (2015)","plainTextFormattedCitation":"(Jiménez-Crespo, 2015)","previouslyFormattedCitation":"(Jiménez-Crespo, 2015)"},"properties":{"noteIndex":0},"schema":"https://github.com/citation-style-language/schema/raw/master/csl-citation.json"}</w:instrText>
      </w:r>
      <w:r w:rsidRPr="00451309">
        <w:fldChar w:fldCharType="separate"/>
      </w:r>
      <w:r w:rsidRPr="00451309">
        <w:rPr>
          <w:noProof/>
        </w:rPr>
        <w:t>Jiménez-Crespo (2015)</w:t>
      </w:r>
      <w:r w:rsidRPr="00451309">
        <w:fldChar w:fldCharType="end"/>
      </w:r>
      <w:r w:rsidRPr="00451309">
        <w:t>, the widespread usage of information technology and the increasing popularity of the Internet/World Wide Web have resulted in the identification of opportunities for transforming distance learning activity into a more advanced online environment. Moreover, the COVID-19 pandemic had significant change</w:t>
      </w:r>
      <w:r>
        <w:t>s</w:t>
      </w:r>
      <w:r w:rsidRPr="00451309">
        <w:t xml:space="preserve"> in various sectors</w:t>
      </w:r>
      <w:r>
        <w:t xml:space="preserve"> </w:t>
      </w:r>
      <w:proofErr w:type="spellStart"/>
      <w:r>
        <w:t>worldeide</w:t>
      </w:r>
      <w:proofErr w:type="spellEnd"/>
      <w:r w:rsidRPr="00451309">
        <w:t xml:space="preserve">. </w:t>
      </w:r>
      <w:r>
        <w:t>For example,</w:t>
      </w:r>
      <w:r w:rsidRPr="00451309">
        <w:t xml:space="preserve"> all face-to-face learning activities had to be replaced by digital communication media, resulting in online learning </w:t>
      </w:r>
      <w:r w:rsidRPr="00451309">
        <w:fldChar w:fldCharType="begin" w:fldLock="1"/>
      </w:r>
      <w:r w:rsidRPr="00451309">
        <w:instrText>ADDIN CSL_CITATION {"citationItems":[{"id":"ITEM-1","itemData":{"ISSN":"2662-9992","author":[{"dropping-particle":"","family":"Mpungose","given":"Cedric B","non-dropping-particle":"","parse-names":false,"suffix":""}],"container-title":"Humanities and social sciences communications","id":"ITEM-1","issue":"1","issued":{"date-parts":[["2020"]]},"page":"1-9","publisher":"Palgrave","title":"Emergent transition from face-to-face to online learning in a South African University in the context of the Coronavirus pandemic","type":"article-journal","volume":"7"},"uris":["http://www.mendeley.com/documents/?uuid=20866d8a-2eea-45b1-a784-215556fc7992"]},{"id":"ITEM-2","itemData":{"ISSN":"2071-1050","author":[{"dropping-particle":"","family":"Stoian","given":"Claudia E","non-dropping-particle":"","parse-names":false,"suffix":""},{"dropping-particle":"","family":"Fărcașiu","given":"Marcela A","non-dropping-particle":"","parse-names":false,"suffix":""},{"dropping-particle":"","family":"Dragomir","given":"Gabriel-Mugurel","non-dropping-particle":"","parse-names":false,"suffix":""},{"dropping-particle":"","family":"Gherheș","given":"Vasile","non-dropping-particle":"","parse-names":false,"suffix":""}],"container-title":"Sustainability","id":"ITEM-2","issue":"19","issued":{"date-parts":[["2022"]]},"page":"12812","publisher":"MDPI","title":"Transition from online to face-to-face education after COVID-19: The benefits of online education from students’ perspective","type":"article-journal","volume":"14"},"uris":["http://www.mendeley.com/documents/?uuid=2836cfa8-b77d-488d-b60a-309e2a8a2ae7"]}],"mendeley":{"formattedCitation":"(Mpungose, 2020; Stoian et al., 2022)","plainTextFormattedCitation":"(Mpungose, 2020; Stoian et al., 2022)","previouslyFormattedCitation":"(Mpungose, 2020; Stoian et al., 2022)"},"properties":{"noteIndex":0},"schema":"https://github.com/citation-style-language/schema/raw/master/csl-citation.json"}</w:instrText>
      </w:r>
      <w:r w:rsidRPr="00451309">
        <w:fldChar w:fldCharType="separate"/>
      </w:r>
      <w:r w:rsidRPr="00451309">
        <w:rPr>
          <w:noProof/>
        </w:rPr>
        <w:t>(Mpungose, 2020; Stoian et al., 2022)</w:t>
      </w:r>
      <w:r w:rsidRPr="00451309">
        <w:fldChar w:fldCharType="end"/>
      </w:r>
      <w:r w:rsidRPr="00451309">
        <w:t xml:space="preserve">, particularly in Europe, America and large economies in Asia and the Middle East. Thus, the scenario did inspire schools and teachers to search for learning models and methods that enhance distance learning </w:t>
      </w:r>
      <w:r w:rsidRPr="00451309">
        <w:fldChar w:fldCharType="begin" w:fldLock="1"/>
      </w:r>
      <w:r w:rsidRPr="00451309">
        <w:instrText>ADDIN CSL_CITATION {"citationItems":[{"id":"ITEM-1","itemData":{"ISSN":"0951-354X","author":[{"dropping-particle":"","family":"Anthony Jnr","given":"Bokolo","non-dropping-particle":"","parse-names":false,"suffix":""},{"dropping-particle":"","family":"Noel","given":"Selwyn","non-dropping-particle":"","parse-names":false,"suffix":""}],"container-title":"International Journal of Educational Management","id":"ITEM-1","issue":"6","issued":{"date-parts":[["2021"]]},"page":"1136-1150","publisher":"Emerald Publishing Limited","title":"Examining the adoption of emergency remote teaching and virtual learning during and after COVID-19 pandemic","type":"article-journal","volume":"35"},"uris":["http://www.mendeley.com/documents/?uuid=3a278a3e-2fa8-4037-bc0a-1052dcbb178b"]}],"mendeley":{"formattedCitation":"(Anthony Jnr &amp; Noel, 2021)","plainTextFormattedCitation":"(Anthony Jnr &amp; Noel, 2021)","previouslyFormattedCitation":"(Anthony Jnr &amp; Noel, 2021)"},"properties":{"noteIndex":0},"schema":"https://github.com/citation-style-language/schema/raw/master/csl-citation.json"}</w:instrText>
      </w:r>
      <w:r w:rsidRPr="00451309">
        <w:fldChar w:fldCharType="separate"/>
      </w:r>
      <w:r w:rsidRPr="00451309">
        <w:rPr>
          <w:noProof/>
        </w:rPr>
        <w:t>(Anthony Jnr &amp; Noel, 2021)</w:t>
      </w:r>
      <w:r w:rsidRPr="00451309">
        <w:fldChar w:fldCharType="end"/>
      </w:r>
      <w:r w:rsidRPr="00451309">
        <w:t>. In Nigeria and many African countries learning and research activities were suspended for about a session</w:t>
      </w:r>
      <w:r>
        <w:t xml:space="preserve"> during the COVID-19 pandemic</w:t>
      </w:r>
      <w:r w:rsidRPr="00451309">
        <w:t xml:space="preserve">.  </w:t>
      </w:r>
    </w:p>
    <w:p w:rsidR="00FA6C32" w:rsidRPr="00451309" w:rsidRDefault="00FA6C32" w:rsidP="00295BD0">
      <w:pPr>
        <w:pStyle w:val="Paragraph"/>
      </w:pPr>
      <w:r w:rsidRPr="00451309">
        <w:t xml:space="preserve">Traditional and online learning facilities both have advantages and disadvantages. Without a doubt, there is an increasing interest in online training </w:t>
      </w:r>
      <w:r w:rsidRPr="00451309">
        <w:fldChar w:fldCharType="begin" w:fldLock="1"/>
      </w:r>
      <w:r w:rsidRPr="00451309">
        <w:instrText>ADDIN CSL_CITATION {"citationItems":[{"id":"ITEM-1","itemData":{"author":[{"dropping-particle":"","family":"Sadeghi","given":"Manijeh","non-dropping-particle":"","parse-names":false,"suffix":""}],"container-title":"International Journal of Research in English Education","id":"ITEM-1","issue":"1","issued":{"date-parts":[["2019"]]},"page":"80-88","publisher":"International Journal of Research in English Education","title":"A shift from classroom to distance learning: Advantages and limitations","type":"article-journal","volume":"4"},"uris":["http://www.mendeley.com/documents/?uuid=70618048-2b58-49ba-b77c-b159b93079d4"]}],"mendeley":{"formattedCitation":"(Sadeghi, 2019)","plainTextFormattedCitation":"(Sadeghi, 2019)","previouslyFormattedCitation":"(Sadeghi, 2019)"},"properties":{"noteIndex":0},"schema":"https://github.com/citation-style-language/schema/raw/master/csl-citation.json"}</w:instrText>
      </w:r>
      <w:r w:rsidRPr="00451309">
        <w:fldChar w:fldCharType="separate"/>
      </w:r>
      <w:r w:rsidRPr="00451309">
        <w:rPr>
          <w:noProof/>
        </w:rPr>
        <w:t>(Sadeghi, 2019)</w:t>
      </w:r>
      <w:r w:rsidRPr="00451309">
        <w:fldChar w:fldCharType="end"/>
      </w:r>
      <w:r w:rsidRPr="00451309">
        <w:t xml:space="preserve">. Perhaps traditional classrooms provide a few favorable social perspectives that can be lost in some internet-based virtual learning conditions </w:t>
      </w:r>
      <w:r w:rsidRPr="00451309">
        <w:fldChar w:fldCharType="begin" w:fldLock="1"/>
      </w:r>
      <w:r w:rsidRPr="00451309">
        <w:instrText>ADDIN CSL_CITATION {"citationItems":[{"id":"ITEM-1","itemData":{"author":[{"dropping-particle":"","family":"Pallavi","given":"D R","non-dropping-particle":"","parse-names":false,"suffix":""},{"dropping-particle":"","family":"Ramachandran","given":"M","non-dropping-particle":"","parse-names":false,"suffix":""},{"dropping-particle":"","family":"Chinnasamy","given":"Sathiyaraj","non-dropping-particle":"","parse-names":false,"suffix":""}],"container-title":"Recent trends in Management and Commerce","id":"ITEM-1","issue":"1","issued":{"date-parts":[["2022"]]},"page":"25-33","title":"An empirical study on effectiveness of e-learning over conventional class room learning–a case study with respect to online degree programmes in higher education","type":"article-journal","volume":"3"},"uris":["http://www.mendeley.com/documents/?uuid=55c24bb1-38b1-4fc6-af6e-146d737d80e9"]}],"mendeley":{"formattedCitation":"(Pallavi et al., 2022)","plainTextFormattedCitation":"(Pallavi et al., 2022)","previouslyFormattedCitation":"(Pallavi et al., 2022)"},"properties":{"noteIndex":0},"schema":"https://github.com/citation-style-language/schema/raw/master/csl-citation.json"}</w:instrText>
      </w:r>
      <w:r w:rsidRPr="00451309">
        <w:fldChar w:fldCharType="separate"/>
      </w:r>
      <w:r w:rsidRPr="00451309">
        <w:rPr>
          <w:noProof/>
        </w:rPr>
        <w:t>(Pallavi et al., 2022)</w:t>
      </w:r>
      <w:r w:rsidRPr="00451309">
        <w:fldChar w:fldCharType="end"/>
      </w:r>
      <w:r w:rsidRPr="00451309">
        <w:t xml:space="preserve">. According to some recent studies, student can manage time and attend online courses when it is most convenient, whether it is early in the day, late evening, or </w:t>
      </w:r>
      <w:r>
        <w:t xml:space="preserve">at </w:t>
      </w:r>
      <w:r w:rsidRPr="00451309">
        <w:t xml:space="preserve">night </w:t>
      </w:r>
      <w:r w:rsidRPr="00451309">
        <w:fldChar w:fldCharType="begin" w:fldLock="1"/>
      </w:r>
      <w:r w:rsidRPr="00451309">
        <w:instrText>ADDIN CSL_CITATION {"citationItems":[{"id":"ITEM-1","itemData":{"ISSN":"2397-3374","author":[{"dropping-particle":"","family":"Yeo","given":"Sing Chen","non-dropping-particle":"","parse-names":false,"suffix":""},{"dropping-particle":"","family":"Lai","given":"Clin K Y","non-dropping-particle":"","parse-names":false,"suffix":""},{"dropping-particle":"","family":"Tan","given":"Jacinda","non-dropping-particle":"","parse-names":false,"suffix":""},{"dropping-particle":"","family":"Lim","given":"Samantha","non-dropping-particle":"","parse-names":false,"suffix":""},{"dropping-particle":"","family":"Chandramoghan","given":"Yuvan","non-dropping-particle":"","parse-names":false,"suffix":""},{"dropping-particle":"","family":"Tan","given":"Teck Kiang","non-dropping-particle":"","parse-names":false,"suffix":""},{"dropping-particle":"","family":"Gooley","given":"Joshua J","non-dropping-particle":"","parse-names":false,"suffix":""}],"container-title":"Nature Human Behaviour","id":"ITEM-1","issue":"4","issued":{"date-parts":[["2023"]]},"page":"502-514","publisher":"Nature Publishing Group UK London","title":"Early morning university classes are associated with impaired sleep and academic performance","type":"article-journal","volume":"7"},"uris":["http://www.mendeley.com/documents/?uuid=03d7037d-ef5e-42b4-afc4-30733836ceb5"]},{"id":"ITEM-2","itemData":{"ISBN":"1665401389","author":[{"dropping-particle":"","family":"Zavgorodniaia","given":"Albina","non-dropping-particle":"","parse-names":false,"suffix":""},{"dropping-particle":"","family":"Shrestha","given":"Raj","non-dropping-particle":"","parse-names":false,"suffix":""},{"dropping-particle":"","family":"Leinonen","given":"Juho","non-dropping-particle":"","parse-names":false,"suffix":""},{"dropping-particle":"","family":"Hellas","given":"Arto","non-dropping-particle":"","parse-names":false,"suffix":""},{"dropping-particle":"","family":"Edwards","given":"John","non-dropping-particle":"","parse-names":false,"suffix":""}],"container-title":"2021 IEEE/ACM 43rd International Conference on Software Engineering: Software Engineering Education and Training (ICSE-SEET)","id":"ITEM-2","issued":{"date-parts":[["2021"]]},"page":"261-272","publisher":"IEEE","title":"Morning or evening? an examination of circadian rhythms of cs1 students","type":"paper-conference"},"uris":["http://www.mendeley.com/documents/?uuid=cbc7935f-b186-478c-8ae9-1234756c254b"]}],"mendeley":{"formattedCitation":"(Yeo et al., 2023; Zavgorodniaia et al., 2021)","plainTextFormattedCitation":"(Yeo et al., 2023; Zavgorodniaia et al., 2021)","previouslyFormattedCitation":"(Yeo et al., 2023; Zavgorodniaia et al., 2021)"},"properties":{"noteIndex":0},"schema":"https://github.com/citation-style-language/schema/raw/master/csl-citation.json"}</w:instrText>
      </w:r>
      <w:r w:rsidRPr="00451309">
        <w:fldChar w:fldCharType="separate"/>
      </w:r>
      <w:r w:rsidRPr="00451309">
        <w:rPr>
          <w:noProof/>
        </w:rPr>
        <w:t>(Yeo et al., 2023; Zavgorodniaia et al., 2021)</w:t>
      </w:r>
      <w:r w:rsidRPr="00451309">
        <w:fldChar w:fldCharType="end"/>
      </w:r>
      <w:r w:rsidRPr="00451309">
        <w:t xml:space="preserve">. Again, the online learning approach involves multiple stages, such as Pedagogue, which provides intelligent contents. However, traditional eye-to-eye classes provide teachers with excellent opportunities to build a more </w:t>
      </w:r>
      <w:r>
        <w:t>cordial</w:t>
      </w:r>
      <w:r w:rsidRPr="00451309">
        <w:t xml:space="preserve"> relationship with their students </w:t>
      </w:r>
      <w:r w:rsidRPr="00451309">
        <w:fldChar w:fldCharType="begin" w:fldLock="1"/>
      </w:r>
      <w:r w:rsidRPr="00451309">
        <w:instrText>ADDIN CSL_CITATION {"citationItems":[{"id":"ITEM-1","itemData":{"ISSN":"0098-6283","author":[{"dropping-particle":"","family":"Cain","given":"Kathleen M","non-dropping-particle":"","parse-names":false,"suffix":""},{"dropping-particle":"","family":"Wilkowski","given":"Benjamin M","non-dropping-particle":"","parse-names":false,"suffix":""},{"dropping-particle":"","family":"Barlett","given":"Christopher P","non-dropping-particle":"","parse-names":false,"suffix":""},{"dropping-particle":"","family":"Boyle","given":"Colleen D","non-dropping-particle":"","parse-names":false,"suffix":""},{"dropping-particle":"","family":"Meier","given":"Brian P","non-dropping-particle":"","parse-names":false,"suffix":""}],"container-title":"Teaching of Psychology","id":"ITEM-1","issue":"2","issued":{"date-parts":[["2018"]]},"page":"107-114","publisher":"Sage Publications Sage CA: Los Angeles, CA","title":"Do we see eye to eye? Moderators of correspondence between student and faculty evaluations of day-to-day teaching","type":"article-journal","volume":"45"},"uris":["http://www.mendeley.com/documents/?uuid=5e1fa60a-57f3-42e5-adfe-fb38ae5d1cf4"]}],"mendeley":{"formattedCitation":"(Cain et al., 2018)","plainTextFormattedCitation":"(Cain et al., 2018)","previouslyFormattedCitation":"(Cain et al., 2018)"},"properties":{"noteIndex":0},"schema":"https://github.com/citation-style-language/schema/raw/master/csl-citation.json"}</w:instrText>
      </w:r>
      <w:r w:rsidRPr="00451309">
        <w:fldChar w:fldCharType="separate"/>
      </w:r>
      <w:r w:rsidRPr="00451309">
        <w:rPr>
          <w:noProof/>
        </w:rPr>
        <w:t>(Cain et al., 2018)</w:t>
      </w:r>
      <w:r w:rsidRPr="00451309">
        <w:fldChar w:fldCharType="end"/>
      </w:r>
      <w:r w:rsidRPr="00451309">
        <w:t>.</w:t>
      </w:r>
    </w:p>
    <w:p w:rsidR="00FA6C32" w:rsidRPr="005F7828" w:rsidRDefault="00FA6C32" w:rsidP="00295BD0">
      <w:pPr>
        <w:pStyle w:val="Paragraph"/>
        <w:rPr>
          <w:sz w:val="24"/>
          <w:szCs w:val="24"/>
        </w:rPr>
      </w:pPr>
      <w:r w:rsidRPr="00451309">
        <w:t xml:space="preserve">Research Q2: </w:t>
      </w:r>
      <w:bookmarkStart w:id="4" w:name="_Hlk170133342"/>
      <w:r w:rsidRPr="00451309">
        <w:t>Is there significant difference between traditional and online learning approaches in their effect on business education?</w:t>
      </w:r>
      <w:bookmarkEnd w:id="4"/>
    </w:p>
    <w:p w:rsidR="00FA6C32" w:rsidRPr="007C22BD" w:rsidRDefault="00FA6C32" w:rsidP="00FB59D9">
      <w:pPr>
        <w:pStyle w:val="Subtitle"/>
      </w:pPr>
      <w:r w:rsidRPr="007C22BD">
        <w:t>Theoretical Review</w:t>
      </w:r>
    </w:p>
    <w:p w:rsidR="00FA6C32" w:rsidRPr="00FB59D9" w:rsidRDefault="00FA6C32" w:rsidP="00FB59D9">
      <w:pPr>
        <w:pStyle w:val="Subtitle"/>
        <w:rPr>
          <w:b w:val="0"/>
          <w:bCs/>
        </w:rPr>
      </w:pPr>
      <w:r w:rsidRPr="00FB59D9">
        <w:rPr>
          <w:b w:val="0"/>
          <w:bCs/>
        </w:rPr>
        <w:t>Cognitivism Theory</w:t>
      </w:r>
    </w:p>
    <w:p w:rsidR="00FA6C32" w:rsidRPr="00451309" w:rsidRDefault="00FA6C32" w:rsidP="00295BD0">
      <w:pPr>
        <w:pStyle w:val="Paragraph"/>
      </w:pPr>
      <w:r w:rsidRPr="00451309">
        <w:t xml:space="preserve">The development of behaviorism led to the emergence of cognitivism. The literature reported that Plato and Descartes were the first philosophers to develop cognitive behavior and knowledge. According to </w:t>
      </w:r>
      <w:r w:rsidRPr="00451309">
        <w:fldChar w:fldCharType="begin" w:fldLock="1"/>
      </w:r>
      <w:r w:rsidRPr="00451309">
        <w:instrText>ADDIN CSL_CITATION {"citationItems":[{"id":"ITEM-1","itemData":{"author":[{"dropping-particle":"","family":"Alessa","given":"Inas Abbad","non-dropping-particle":"","parse-names":false,"suffix":""},{"dropping-particle":"","family":"Hussein","given":"Susan","non-dropping-particle":"","parse-names":false,"suffix":""}],"container-title":"Journal Route Educational &amp; Social Science JournalRoute","id":"ITEM-1","issue":"2","issued":{"date-parts":[["2023"]]},"page":"65-92","title":"USING TRADITIONAL AND MODERN TEACHING METHODS ON THE TEACHING PROCESS FROM TEACHERS’OWN PERSPECTIVE","type":"article-journal","volume":"10"},"uris":["http://www.mendeley.com/documents/?uuid=036dad68-cc62-4767-b757-239f53527a0a"]}],"mendeley":{"formattedCitation":"(Alessa &amp; Hussein, 2023)","manualFormatting":"Alessa &amp; Hussein (2023)","plainTextFormattedCitation":"(Alessa &amp; Hussein, 2023)","previouslyFormattedCitation":"(Alessa &amp; Hussein, 2023)"},"properties":{"noteIndex":0},"schema":"https://github.com/citation-style-language/schema/raw/master/csl-citation.json"}</w:instrText>
      </w:r>
      <w:r w:rsidRPr="00451309">
        <w:fldChar w:fldCharType="separate"/>
      </w:r>
      <w:r w:rsidRPr="00451309">
        <w:rPr>
          <w:noProof/>
        </w:rPr>
        <w:t>Alessa &amp; Hussein (2023)</w:t>
      </w:r>
      <w:r w:rsidRPr="00451309">
        <w:fldChar w:fldCharType="end"/>
      </w:r>
      <w:r w:rsidRPr="00451309">
        <w:t xml:space="preserve"> learning is the process of connecting symbols in a meaningful and remembering manner. Similarly, studies focus on the mental processes that enable symbol linkage </w:t>
      </w:r>
      <w:r w:rsidRPr="00451309">
        <w:fldChar w:fldCharType="begin" w:fldLock="1"/>
      </w:r>
      <w:r w:rsidRPr="00451309">
        <w:instrText>ADDIN CSL_CITATION {"citationItems":[{"id":"ITEM-1","itemData":{"ISBN":"0203052943","author":[{"dropping-particle":"","family":"Salomon","given":"Gavriel","non-dropping-particle":"","parse-names":false,"suffix":""}],"id":"ITEM-1","issued":{"date-parts":[["2012"]]},"publisher":"Routledge","title":"Interaction of media, cognition, and learning: An exploration of how symbolic forms cultivate mental skills and affect knowledge acquisition","type":"book"},"uris":["http://www.mendeley.com/documents/?uuid=f7614d6b-bf5f-400f-b840-b0108fa0e457"]}],"mendeley":{"formattedCitation":"(Salomon, 2012)","plainTextFormattedCitation":"(Salomon, 2012)","previouslyFormattedCitation":"(Salomon, 2012)"},"properties":{"noteIndex":0},"schema":"https://github.com/citation-style-language/schema/raw/master/csl-citation.json"}</w:instrText>
      </w:r>
      <w:r w:rsidRPr="00451309">
        <w:fldChar w:fldCharType="separate"/>
      </w:r>
      <w:r w:rsidRPr="00451309">
        <w:rPr>
          <w:noProof/>
        </w:rPr>
        <w:t>(Salomon, 2012)</w:t>
      </w:r>
      <w:r w:rsidRPr="00451309">
        <w:fldChar w:fldCharType="end"/>
      </w:r>
      <w:r w:rsidRPr="00451309">
        <w:t>. According to th</w:t>
      </w:r>
      <w:r>
        <w:t>e</w:t>
      </w:r>
      <w:r w:rsidRPr="00451309">
        <w:t xml:space="preserve"> theory, students’ thoughts facilitate their learning </w:t>
      </w:r>
      <w:r w:rsidRPr="00451309">
        <w:fldChar w:fldCharType="begin" w:fldLock="1"/>
      </w:r>
      <w:r w:rsidRPr="00451309">
        <w:instrText>ADDIN CSL_CITATION {"citationItems":[{"id":"ITEM-1","itemData":{"ISBN":"1000980707","author":[{"dropping-particle":"","family":"Bender","given":"Tisha","non-dropping-particle":"","parse-names":false,"suffix":""}],"id":"ITEM-1","issued":{"date-parts":[["2023"]]},"publisher":"Taylor &amp; Francis","title":"Discussion-based online teaching to enhance student learning: Theory, practice and assessment","type":"book"},"uris":["http://www.mendeley.com/documents/?uuid=c08ab8c6-95b3-4406-8c39-c1a6b60ac9d7"]}],"mendeley":{"formattedCitation":"(Bender, 2023)","plainTextFormattedCitation":"(Bender, 2023)","previouslyFormattedCitation":"(Bender, 2023)"},"properties":{"noteIndex":0},"schema":"https://github.com/citation-style-language/schema/raw/master/csl-citation.json"}</w:instrText>
      </w:r>
      <w:r w:rsidRPr="00451309">
        <w:fldChar w:fldCharType="separate"/>
      </w:r>
      <w:r w:rsidRPr="00451309">
        <w:rPr>
          <w:noProof/>
        </w:rPr>
        <w:t>(Bender, 2023)</w:t>
      </w:r>
      <w:r w:rsidRPr="00451309">
        <w:fldChar w:fldCharType="end"/>
      </w:r>
      <w:r w:rsidRPr="00451309">
        <w:t xml:space="preserve">. Teachers encourage students to ask questions and think aloud so that they may understand how their method of thinking works and apply their knowledge to get better learning outcomes </w:t>
      </w:r>
      <w:r w:rsidRPr="00451309">
        <w:fldChar w:fldCharType="begin" w:fldLock="1"/>
      </w:r>
      <w:r w:rsidRPr="00451309">
        <w:instrText>ADDIN CSL_CITATION {"citationItems":[{"id":"ITEM-1","itemData":{"ISSN":"0002-9459","author":[{"dropping-particle":"","family":"Tofade","given":"Toyin","non-dropping-particle":"","parse-names":false,"suffix":""},{"dropping-particle":"","family":"Elsner","given":"Jamie","non-dropping-particle":"","parse-names":false,"suffix":""},{"dropping-particle":"","family":"Haines","given":"Stuart T","non-dropping-particle":"","parse-names":false,"suffix":""}],"container-title":"American journal of pharmaceutical education","id":"ITEM-1","issue":"7","issued":{"date-parts":[["2013"]]},"page":"155","publisher":"Elsevier","title":"Best practice strategies for effective use of questions as a teaching tool","type":"article-journal","volume":"77"},"uris":["http://www.mendeley.com/documents/?uuid=5d5b7b16-cd1e-4b50-bc12-86554ee7f5f7"]}],"mendeley":{"formattedCitation":"(Tofade et al., 2013)","plainTextFormattedCitation":"(Tofade et al., 2013)","previouslyFormattedCitation":"(Tofade et al., 2013)"},"properties":{"noteIndex":0},"schema":"https://github.com/citation-style-language/schema/raw/master/csl-citation.json"}</w:instrText>
      </w:r>
      <w:r w:rsidRPr="00451309">
        <w:fldChar w:fldCharType="separate"/>
      </w:r>
      <w:r w:rsidRPr="00451309">
        <w:rPr>
          <w:noProof/>
        </w:rPr>
        <w:t>(Tofade et al., 2013)</w:t>
      </w:r>
      <w:r w:rsidRPr="00451309">
        <w:fldChar w:fldCharType="end"/>
      </w:r>
      <w:r w:rsidRPr="00451309">
        <w:t xml:space="preserve">. Similarly, the teacher facilitates learning by leveraging the learner's data processing system </w:t>
      </w:r>
      <w:r w:rsidRPr="00451309">
        <w:fldChar w:fldCharType="begin" w:fldLock="1"/>
      </w:r>
      <w:r w:rsidRPr="00451309">
        <w:instrText>ADDIN CSL_CITATION {"citationItems":[{"id":"ITEM-1","itemData":{"ISSN":"0360-1315","author":[{"dropping-particle":"","family":"Kim","given":"Rosemary","non-dropping-particle":"","parse-names":false,"suffix":""},{"dropping-particle":"","family":"Olfman","given":"Lorne","non-dropping-particle":"","parse-names":false,"suffix":""},{"dropping-particle":"","family":"Ryan","given":"Terry","non-dropping-particle":"","parse-names":false,"suffix":""},{"dropping-particle":"","family":"Eryilmaz","given":"Evren","non-dropping-particle":"","parse-names":false,"suffix":""}],"container-title":"Computers &amp; Education","id":"ITEM-1","issued":{"date-parts":[["2014"]]},"page":"150-160","publisher":"Elsevier","title":"Leveraging a personalized system to improve self-directed learning in online educational environments","type":"article-journal","volume":"70"},"uris":["http://www.mendeley.com/documents/?uuid=5d00fc19-871d-4b3a-9b2f-c2e7041e7a8f"]}],"mendeley":{"formattedCitation":"(Kim et al., 2014)","plainTextFormattedCitation":"(Kim et al., 2014)","previouslyFormattedCitation":"(Kim et al., 2014)"},"properties":{"noteIndex":0},"schema":"https://github.com/citation-style-language/schema/raw/master/csl-citation.json"}</w:instrText>
      </w:r>
      <w:r w:rsidRPr="00451309">
        <w:fldChar w:fldCharType="separate"/>
      </w:r>
      <w:r w:rsidRPr="00451309">
        <w:rPr>
          <w:noProof/>
        </w:rPr>
        <w:t>(Kim et al., 2014)</w:t>
      </w:r>
      <w:r w:rsidRPr="00451309">
        <w:fldChar w:fldCharType="end"/>
      </w:r>
      <w:r w:rsidRPr="00451309">
        <w:t xml:space="preserve">. </w:t>
      </w:r>
    </w:p>
    <w:p w:rsidR="00FA6C32" w:rsidRDefault="00FA6C32" w:rsidP="00295BD0">
      <w:pPr>
        <w:pStyle w:val="Paragraph"/>
      </w:pPr>
      <w:r w:rsidRPr="00451309">
        <w:t xml:space="preserve">However, </w:t>
      </w:r>
      <w:r>
        <w:t>a</w:t>
      </w:r>
      <w:r w:rsidRPr="00451309">
        <w:t xml:space="preserve">s technology takes center stage in global teaching and learning, the TPACK Model emerges </w:t>
      </w:r>
      <w:r w:rsidRPr="00451309">
        <w:fldChar w:fldCharType="begin" w:fldLock="1"/>
      </w:r>
      <w:r w:rsidRPr="00451309">
        <w:instrText>ADDIN CSL_CITATION {"citationItems":[{"id":"ITEM-1","itemData":{"ISSN":"0973-2217","author":[{"dropping-particle":"","family":"Padmavathi","given":"M","non-dropping-particle":"","parse-names":false,"suffix":""}],"container-title":"Journal on School Educational Technology","id":"ITEM-1","issue":"3","issued":{"date-parts":[["2017"]]},"page":"1-9","publisher":"ERIC","title":"Preparing teachers for technology based teaching-learning using TPACK.","type":"article-journal","volume":"12"},"uris":["http://www.mendeley.com/documents/?uuid=4981f497-baad-4463-8d55-8747573a03b6"]}],"mendeley":{"formattedCitation":"(Padmavathi, 2017)","plainTextFormattedCitation":"(Padmavathi, 2017)","previouslyFormattedCitation":"(Padmavathi, 2017)"},"properties":{"noteIndex":0},"schema":"https://github.com/citation-style-language/schema/raw/master/csl-citation.json"}</w:instrText>
      </w:r>
      <w:r w:rsidRPr="00451309">
        <w:fldChar w:fldCharType="separate"/>
      </w:r>
      <w:r w:rsidRPr="00451309">
        <w:rPr>
          <w:noProof/>
        </w:rPr>
        <w:t>(Padmavathi, 2017)</w:t>
      </w:r>
      <w:r w:rsidRPr="00451309">
        <w:fldChar w:fldCharType="end"/>
      </w:r>
      <w:r w:rsidRPr="00451309">
        <w:t xml:space="preserve">. The TPACT model is a framework that involves three technical areas: technological pedagogical content knowledge </w:t>
      </w:r>
      <w:r w:rsidRPr="00451309">
        <w:fldChar w:fldCharType="begin" w:fldLock="1"/>
      </w:r>
      <w:r>
        <w:instrText>ADDIN CSL_CITATION {"citationItems":[{"id":"ITEM-1","itemData":{"ISBN":"9526128087","author":[{"dropping-particle":"","family":"Kontkanen","given":"Sini","non-dropping-particle":"","parse-names":false,"suffix":""}],"id":"ITEM-1","issued":{"date-parts":[["2018"]]},"publisher":"Itä-Suomen yliopisto","title":"Starting points of pre-service teachers' Technological Pedagogical Content Knowledge (TPACK): introducing a proto-TPACK model","type":"article"},"uris":["http://www.mendeley.com/documents/?uuid=32fd52f8-6d75-4d2e-bc7d-ac969df8081f"]},{"id":"ITEM-2","itemData":{"author":[{"dropping-particle":"","family":"Par","given":"Leonardus","non-dropping-particle":"","parse-names":false,"suffix":""}],"container-title":"English Language Education Journal (ELEJ)","id":"ITEM-2","issue":"2","issued":{"date-parts":[["2022"]]},"page":"49-72","title":"Integrating TPACK into English language teaching before and during covid-19 pandemic: The state of the art","type":"article-journal","volume":"1"},"uris":["http://www.mendeley.com/documents/?uuid=4c71d3c1-a746-4334-94bd-593c0e41ece7"]}],"mendeley":{"formattedCitation":"(Kontkanen, 2018; Par, 2022)","plainTextFormattedCitation":"(Kontkanen, 2018; Par, 2022)","previouslyFormattedCitation":"(Kontkanen, 2018; Par, 2022)"},"properties":{"noteIndex":0},"schema":"https://github.com/citation-style-language/schema/raw/master/csl-citation.json"}</w:instrText>
      </w:r>
      <w:r w:rsidRPr="00451309">
        <w:fldChar w:fldCharType="separate"/>
      </w:r>
      <w:r w:rsidRPr="00451309">
        <w:rPr>
          <w:noProof/>
        </w:rPr>
        <w:t>(Kontkanen, 2018; Par, 2022)</w:t>
      </w:r>
      <w:r w:rsidRPr="00451309">
        <w:fldChar w:fldCharType="end"/>
      </w:r>
      <w:r w:rsidRPr="00451309">
        <w:t xml:space="preserve">. The premise describes </w:t>
      </w:r>
      <w:r w:rsidRPr="00451309">
        <w:lastRenderedPageBreak/>
        <w:t>how they collaborate to enhance students' enthusiasm to learn and make knowledge more accessible to them. It is a framework which allows teachers evaluate how their knowledge domains cross in order to effectively teach students using technology. Most of the facilities found in the laboratories for teaching and learning business education are technology aided-materials. Hence, they are appropriate tools for facilitating, attracting, and making business education more accessible and easier to learn.</w:t>
      </w:r>
    </w:p>
    <w:p w:rsidR="00FA6C32" w:rsidRDefault="00FA6C32" w:rsidP="00295BD0">
      <w:pPr>
        <w:pStyle w:val="Paragraph"/>
      </w:pPr>
      <w:r w:rsidRPr="003B6BA6">
        <w:t xml:space="preserve">Cognitivism theory supports the relationship between digital transformation and business education by focusing on the enhancement of mental processes through digital tools that promote active learning, critical thinking, and problem-solving. Digital transformation in business education integrates technologies such as interactive simulations, virtual reality, and data analytics, which align with cognitivist principles by engaging students in immersive, experiential learning </w:t>
      </w:r>
      <w:r w:rsidRPr="003B6BA6">
        <w:fldChar w:fldCharType="begin" w:fldLock="1"/>
      </w:r>
      <w:r w:rsidRPr="003B6BA6">
        <w:instrText>ADDIN CSL_CITATION {"citationItems":[{"id":"ITEM-1","itemData":{"ISSN":"0047-2395","author":[{"dropping-particle":"","family":"Steele","given":"Patricia","non-dropping-particle":"","parse-names":false,"suffix":""},{"dropping-particle":"","family":"Burleigh","given":"Cheryl","non-dropping-particle":"","parse-names":false,"suffix":""},{"dropping-particle":"","family":"Bailey","given":"Liston","non-dropping-particle":"","parse-names":false,"suffix":""},{"dropping-particle":"","family":"Kroposki","given":"Margaret","non-dropping-particle":"","parse-names":false,"suffix":""}],"container-title":"Journal of Educational Technology Systems","id":"ITEM-1","issue":"3","issued":{"date-parts":[["2020"]]},"page":"416-439","publisher":"SAGE Publications Sage CA: Los Angeles, CA","title":"Studio thinking framework in higher education: Exploring options for shaping immersive experiences across virtual reality/augmented reality curricula","type":"article-journal","volume":"48"},"uris":["http://www.mendeley.com/documents/?uuid=43a73d82-8117-4b5f-b33e-3e901c01e66c"]},{"id":"ITEM-2","itemData":{"ISSN":"2071-1050","author":[{"dropping-particle":"","family":"Hsu","given":"Ching-Yun","non-dropping-particle":"","parse-names":false,"suffix":""},{"dropping-particle":"","family":"Wu","given":"Ting-Ting","non-dropping-particle":"","parse-names":false,"suffix":""}],"container-title":"Sustainability","id":"ITEM-2","issue":"24","issued":{"date-parts":[["2023"]]},"page":"16867","publisher":"Multidisciplinary Digital Publishing Institute","title":"Application of Business Simulation Games in Flipped Classrooms to Facilitate Student Engagement and Higher-Order Thinking Skills for Sustainable Learning Practices","type":"article-journal","volume":"15"},"uris":["http://www.mendeley.com/documents/?uuid=707660bf-e5de-4af4-b5ff-47da1271802a"]}],"mendeley":{"formattedCitation":"(Hsu &amp; Wu, 2023; Steele et al., 2020)","plainTextFormattedCitation":"(Hsu &amp; Wu, 2023; Steele et al., 2020)","previouslyFormattedCitation":"(Hsu &amp; Wu, 2023; Steele et al., 2020)"},"properties":{"noteIndex":0},"schema":"https://github.com/citation-style-language/schema/raw/master/csl-citation.json"}</w:instrText>
      </w:r>
      <w:r w:rsidRPr="003B6BA6">
        <w:fldChar w:fldCharType="separate"/>
      </w:r>
      <w:r w:rsidRPr="003B6BA6">
        <w:rPr>
          <w:noProof/>
        </w:rPr>
        <w:t>(Hsu &amp; Wu, 2023; Steele et al., 2020)</w:t>
      </w:r>
      <w:r w:rsidRPr="003B6BA6">
        <w:fldChar w:fldCharType="end"/>
      </w:r>
      <w:r w:rsidRPr="003B6BA6">
        <w:t xml:space="preserve">. These tools facilitate deeper understanding and retention of complex business concepts by enabling learners to visualize and manipulate data, collaborate in virtual environments, and receive immediate feedback </w:t>
      </w:r>
      <w:r w:rsidRPr="003B6BA6">
        <w:fldChar w:fldCharType="begin" w:fldLock="1"/>
      </w:r>
      <w:r w:rsidRPr="003B6BA6">
        <w:instrText>ADDIN CSL_CITATION {"citationItems":[{"id":"ITEM-1","itemData":{"ISSN":"1537-260X","author":[{"dropping-particle":"","family":"Daspit","given":"Joshua J","non-dropping-particle":"","parse-names":false,"suffix":""},{"dropping-particle":"","family":"D'Souza","given":"Derrick E","non-dropping-particle":"","parse-names":false,"suffix":""}],"container-title":"Academy of Management Learning &amp; Education","id":"ITEM-1","issue":"4","issued":{"date-parts":[["2012"]]},"page":"666-683","publisher":"Academy of Management Briarcliff Manor, NY","title":"Using the community of inquiry framework to introduce wiki environments in blended-learning pedagogies: Evidence from a business capstone course","type":"article-journal","volume":"11"},"uris":["http://www.mendeley.com/documents/?uuid=afc2ab3b-958f-435a-987d-734f29be5120"]}],"mendeley":{"formattedCitation":"(Daspit &amp; D’Souza, 2012)","plainTextFormattedCitation":"(Daspit &amp; D’Souza, 2012)","previouslyFormattedCitation":"(Daspit &amp; D’Souza, 2012)"},"properties":{"noteIndex":0},"schema":"https://github.com/citation-style-language/schema/raw/master/csl-citation.json"}</w:instrText>
      </w:r>
      <w:r w:rsidRPr="003B6BA6">
        <w:fldChar w:fldCharType="separate"/>
      </w:r>
      <w:r w:rsidRPr="003B6BA6">
        <w:rPr>
          <w:noProof/>
        </w:rPr>
        <w:t>(Daspit &amp; D’Souza, 2012)</w:t>
      </w:r>
      <w:r w:rsidRPr="003B6BA6">
        <w:fldChar w:fldCharType="end"/>
      </w:r>
      <w:r w:rsidRPr="003B6BA6">
        <w:t xml:space="preserve">. As a result, the cognitive development of students is accelerated, making them better prepared to apply theoretical knowledge </w:t>
      </w:r>
      <w:r w:rsidRPr="003B6BA6">
        <w:fldChar w:fldCharType="begin" w:fldLock="1"/>
      </w:r>
      <w:r>
        <w:instrText>ADDIN CSL_CITATION {"citationItems":[{"id":"ITEM-1","itemData":{"ISSN":"1537-260X","author":[{"dropping-particle":"","family":"Daspit","given":"Joshua J","non-dropping-particle":"","parse-names":false,"suffix":""},{"dropping-particle":"","family":"D'Souza","given":"Derrick E","non-dropping-particle":"","parse-names":false,"suffix":""}],"container-title":"Academy of Management Learning &amp; Education","id":"ITEM-1","issue":"4","issued":{"date-parts":[["2012"]]},"page":"666-683","publisher":"Academy of Management Briarcliff Manor, NY","title":"Using the community of inquiry framework to introduce wiki environments in blended-learning pedagogies: Evidence from a business capstone course","type":"article-journal","volume":"11"},"uris":["http://www.mendeley.com/documents/?uuid=afc2ab3b-958f-435a-987d-734f29be5120"]}],"mendeley":{"formattedCitation":"(Daspit &amp; D’Souza, 2012)","plainTextFormattedCitation":"(Daspit &amp; D’Souza, 2012)","previouslyFormattedCitation":"(Daspit &amp; D’Souza, 2012)"},"properties":{"noteIndex":0},"schema":"https://github.com/citation-style-language/schema/raw/master/csl-citation.json"}</w:instrText>
      </w:r>
      <w:r w:rsidRPr="003B6BA6">
        <w:fldChar w:fldCharType="separate"/>
      </w:r>
      <w:r w:rsidRPr="003B6BA6">
        <w:rPr>
          <w:noProof/>
        </w:rPr>
        <w:t>(Daspit &amp; D’Souza, 2012)</w:t>
      </w:r>
      <w:r w:rsidRPr="003B6BA6">
        <w:fldChar w:fldCharType="end"/>
      </w:r>
      <w:r w:rsidRPr="003B6BA6">
        <w:t xml:space="preserve"> to practical business challenges in an increasingly digital world.</w:t>
      </w:r>
    </w:p>
    <w:p w:rsidR="00FA6C32" w:rsidRPr="00DB1C4C" w:rsidRDefault="00FA6C32" w:rsidP="0050415E">
      <w:pPr>
        <w:pStyle w:val="Subtitle"/>
      </w:pPr>
      <w:r>
        <w:t>Conceptual</w:t>
      </w:r>
      <w:r w:rsidRPr="00DB1C4C">
        <w:t xml:space="preserve"> Model</w:t>
      </w:r>
    </w:p>
    <w:p w:rsidR="00FA6C32" w:rsidRPr="00DB1C4C" w:rsidRDefault="00FA6C32" w:rsidP="00295BD0">
      <w:pPr>
        <w:pStyle w:val="Paragraph"/>
      </w:pPr>
      <w:r w:rsidRPr="00DB1C4C">
        <w:t>Based on the literature reviewed and hypothesis developed, the study proposed a conceptual model in figure 1. The model shows the relationship between digital transformation as an independent variable with three dimensions (processes, technology and management) and business education as one-dimension variable.</w:t>
      </w:r>
    </w:p>
    <w:p w:rsidR="00FA6C32" w:rsidRPr="00DB1C4C" w:rsidRDefault="00FA6C32" w:rsidP="00FA6C32">
      <w:pPr>
        <w:spacing w:line="360" w:lineRule="auto"/>
      </w:pPr>
    </w:p>
    <w:p w:rsidR="00FA6C32" w:rsidRPr="0050415E" w:rsidRDefault="00AA11EE" w:rsidP="0050415E">
      <w:pPr>
        <w:pStyle w:val="Picture"/>
      </w:pPr>
      <w:r>
        <w:rPr>
          <w:noProof/>
        </w:rPr>
        <w:drawing>
          <wp:inline distT="0" distB="0" distL="0" distR="0" wp14:anchorId="601121D8">
            <wp:extent cx="5243195" cy="1678305"/>
            <wp:effectExtent l="0" t="0" r="1905" b="0"/>
            <wp:docPr id="61830375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195" cy="1678305"/>
                    </a:xfrm>
                    <a:prstGeom prst="rect">
                      <a:avLst/>
                    </a:prstGeom>
                    <a:noFill/>
                    <a:ln>
                      <a:noFill/>
                    </a:ln>
                  </pic:spPr>
                </pic:pic>
              </a:graphicData>
            </a:graphic>
          </wp:inline>
        </w:drawing>
      </w:r>
    </w:p>
    <w:p w:rsidR="00FA6C32" w:rsidRPr="0050415E" w:rsidRDefault="00FA6C32" w:rsidP="0050415E">
      <w:pPr>
        <w:pStyle w:val="Picture"/>
      </w:pPr>
      <w:r w:rsidRPr="0050415E">
        <w:t>Figure 1: Proposed conceptual model</w:t>
      </w:r>
    </w:p>
    <w:p w:rsidR="00FA6C32" w:rsidRPr="00D040C2" w:rsidRDefault="00FA6C32" w:rsidP="0050415E">
      <w:pPr>
        <w:pStyle w:val="Heading1"/>
      </w:pPr>
      <w:r>
        <w:t xml:space="preserve">Materials and </w:t>
      </w:r>
      <w:r w:rsidRPr="00D040C2">
        <w:t>Method</w:t>
      </w:r>
      <w:r>
        <w:t>s</w:t>
      </w:r>
    </w:p>
    <w:p w:rsidR="00FA6C32" w:rsidRPr="00451309" w:rsidRDefault="00FA6C32" w:rsidP="0050415E">
      <w:pPr>
        <w:pStyle w:val="Paragraph"/>
      </w:pPr>
      <w:r w:rsidRPr="00451309">
        <w:t xml:space="preserve">In this research, a quantitative research strategy is selected to study the research question and for this reason, research is based on positivism assumptions of ontological and epistemological philosophies. So, to confirm the causal or correlational relationships between dependent and independent variables, a research design is required which helps in achieving results of causal relationships and can help in functional testing of brand propositions or theory. To identify the effects of digital trends on the education system, a compare and contrast study with future studies is required and for this reason, a </w:t>
      </w:r>
      <w:r w:rsidRPr="00451309">
        <w:lastRenderedPageBreak/>
        <w:t>multivariate or two-way design is preferred (Burns &amp; Bush 2006). This research design can help to identify the causal relationships or differences between variables measured over time.</w:t>
      </w:r>
    </w:p>
    <w:p w:rsidR="00FA6C32" w:rsidRPr="00451309" w:rsidRDefault="00FA6C32" w:rsidP="0050415E">
      <w:pPr>
        <w:pStyle w:val="Paragraph"/>
      </w:pPr>
      <w:r w:rsidRPr="00451309">
        <w:t xml:space="preserve">The study also employed a purposive sampling method, focusing on a sample group that meets the requirements for the research. The study areas are National Open University (Kano study center) and Ahmadu Bello University Zaria. Both universities were accessible for the researchers and thus made for a convenient sample group. As online learning is becoming increasingly popular, the nature of it allows students to have flexible study hours. Similarly, e-mail surveys and physical distribution of the research instrument were used in data collection. The study employed three research assistants for data collection and entry. The students’ population for both online and traditional learning are estimated to be above hundred thousand. Therefore, based on </w:t>
      </w:r>
      <w:r w:rsidRPr="00451309">
        <w:fldChar w:fldCharType="begin" w:fldLock="1"/>
      </w:r>
      <w:r w:rsidRPr="00451309">
        <w:instrText>ADDIN CSL_CITATION {"citationItems":[{"id":"ITEM-1","itemData":{"ISSN":"0013-1644","author":[{"dropping-particle":"V","family":"Krejcie","given":"Robert","non-dropping-particle":"","parse-names":false,"suffix":""},{"dropping-particle":"","family":"Morgan","given":"Daryle W","non-dropping-particle":"","parse-names":false,"suffix":""}],"container-title":"Educational and psychological measurement","id":"ITEM-1","issue":"3","issued":{"date-parts":[["1970"]]},"page":"607-610","publisher":"Sage publications Sage CA: Los Angeles, CA","title":"Determining sample size for research activities","type":"article-journal","volume":"30"},"uris":["http://www.mendeley.com/documents/?uuid=9e83e6f2-9b4b-45d0-bbd9-491aa0713edd"]}],"mendeley":{"formattedCitation":"(Krejcie &amp; Morgan, 1970)","manualFormatting":"Krejcie &amp; Morgan (1970)","plainTextFormattedCitation":"(Krejcie &amp; Morgan, 1970)","previouslyFormattedCitation":"(Krejcie &amp; Morgan, 1970)"},"properties":{"noteIndex":0},"schema":"https://github.com/citation-style-language/schema/raw/master/csl-citation.json"}</w:instrText>
      </w:r>
      <w:r w:rsidRPr="00451309">
        <w:fldChar w:fldCharType="separate"/>
      </w:r>
      <w:r w:rsidRPr="00451309">
        <w:rPr>
          <w:noProof/>
        </w:rPr>
        <w:t>Krejcie &amp; Morgan (1970)</w:t>
      </w:r>
      <w:r w:rsidRPr="00451309">
        <w:fldChar w:fldCharType="end"/>
      </w:r>
      <w:r w:rsidRPr="00451309">
        <w:t xml:space="preserve"> Table, a sample size of 382 is adequate for a population above 75,000. Therefore, 382 is taken as a sample size for this study. </w:t>
      </w:r>
    </w:p>
    <w:p w:rsidR="00FA6C32" w:rsidRPr="005F7828" w:rsidRDefault="00FA6C32" w:rsidP="0050415E">
      <w:pPr>
        <w:pStyle w:val="Paragraph"/>
        <w:rPr>
          <w:sz w:val="24"/>
          <w:szCs w:val="24"/>
        </w:rPr>
      </w:pPr>
      <w:r w:rsidRPr="00451309">
        <w:t xml:space="preserve">However, 10% was added to take care of non-response and missing values, as </w:t>
      </w:r>
      <w:r w:rsidRPr="00451309">
        <w:fldChar w:fldCharType="begin" w:fldLock="1"/>
      </w:r>
      <w:r w:rsidRPr="00451309">
        <w:instrText>ADDIN CSL_CITATION {"citationItems":[{"id":"ITEM-1","itemData":{"author":[{"dropping-particle":"","family":"Israel","given":"Glenn D","non-dropping-particle":"","parse-names":false,"suffix":""}],"id":"ITEM-1","issued":{"date-parts":[["1992"]]},"publisher":"Citeseer","title":"Sampling the evidence of extension program impact","type":"book"},"uris":["http://www.mendeley.com/documents/?uuid=82bbe693-2c9f-48b2-85e6-28bb3b1fa7d2"]}],"mendeley":{"formattedCitation":"(Israel, 1992)","manualFormatting":"Israel (1992)","plainTextFormattedCitation":"(Israel, 1992)","previouslyFormattedCitation":"(Israel, 1992)"},"properties":{"noteIndex":0},"schema":"https://github.com/citation-style-language/schema/raw/master/csl-citation.json"}</w:instrText>
      </w:r>
      <w:r w:rsidRPr="00451309">
        <w:fldChar w:fldCharType="separate"/>
      </w:r>
      <w:r w:rsidRPr="00451309">
        <w:rPr>
          <w:noProof/>
        </w:rPr>
        <w:t>Israel (1992)</w:t>
      </w:r>
      <w:r w:rsidRPr="00451309">
        <w:fldChar w:fldCharType="end"/>
      </w:r>
      <w:r w:rsidRPr="00451309">
        <w:t xml:space="preserve"> recommended. Thus, the sample size is 420 for data collection. With this, equal number of 210 questionnaires were distributed to each group. The educational levels of the students cut across bachelor, masters, and PhD degree levels. A logical error can be made assuming that the level of degree has an effect on their use of digital resources, hence equal representation of different education levels in both traditional and online learning was very important. This led to the sampling to be a mixture of stratified and quota sampling techniques. Out of 420 questionnaires distributed, 373 were returned comprising 175 from online students and 198 from traditional students. After screening, 8 questionnaires were found to be not validly filled from the first category, leaving 167 for analysis. Similarly, 14 were excluded from the traditional students’ questionnaires for being invalid, leaving 184 for analysis. Therefore, the total valid questionnaire for analysis is </w:t>
      </w:r>
      <w:bookmarkStart w:id="5" w:name="_Hlk171692950"/>
      <w:r w:rsidRPr="00451309">
        <w:t>351</w:t>
      </w:r>
      <w:bookmarkEnd w:id="5"/>
      <w:r w:rsidRPr="00451309">
        <w:t>. The technique used for data analysis is Partial least Square Multi Group Analysis (PLS-MGA) to see if there is a significant difference in the impact of digital transformation on business education between online and traditional learning approaches</w:t>
      </w:r>
      <w:r>
        <w:rPr>
          <w:sz w:val="24"/>
          <w:szCs w:val="24"/>
        </w:rPr>
        <w:t xml:space="preserve">. </w:t>
      </w:r>
    </w:p>
    <w:p w:rsidR="00FA6C32" w:rsidRPr="007C22BD" w:rsidRDefault="00FA6C32" w:rsidP="0050415E">
      <w:pPr>
        <w:pStyle w:val="Subtitle"/>
      </w:pPr>
      <w:r w:rsidRPr="007C22BD">
        <w:t>Measurement of Variables</w:t>
      </w:r>
    </w:p>
    <w:p w:rsidR="00FA6C32" w:rsidRPr="00451309" w:rsidRDefault="00FA6C32" w:rsidP="0050415E">
      <w:pPr>
        <w:pStyle w:val="Paragraph"/>
      </w:pPr>
      <w:r w:rsidRPr="00451309">
        <w:t xml:space="preserve">The study measures digital transformation adapted from </w:t>
      </w:r>
      <w:r w:rsidRPr="00451309">
        <w:fldChar w:fldCharType="begin" w:fldLock="1"/>
      </w:r>
      <w:r w:rsidRPr="00451309">
        <w:instrText>ADDIN CSL_CITATION {"citationItems":[{"id":"ITEM-1","itemData":{"ISSN":"2747-139X","author":[{"dropping-particle":"","family":"Wahyuni","given":"Tri","non-dropping-particle":"","parse-names":false,"suffix":""},{"dropping-particle":"","family":"Tjala","given":"Awaluddin","non-dropping-particle":"","parse-names":false,"suffix":""}],"container-title":"International Journal of Business, Law, and Education","id":"ITEM-1","issue":"1","issued":{"date-parts":[["2023"]]},"page":"41-46","title":"MEASUREMENT INSTRUMENTS FOR THE DIGITAL TRANSFORMATION in SCHOOLS","type":"article-journal","volume":"4"},"uris":["http://www.mendeley.com/documents/?uuid=414cf9b2-0a96-45ee-8c53-50fba2742bfb"]}],"mendeley":{"formattedCitation":"(Wahyuni &amp; Tjala, 2023)","manualFormatting":"Wahyuni &amp; Tjala (2023)","plainTextFormattedCitation":"(Wahyuni &amp; Tjala, 2023)","previouslyFormattedCitation":"(Wahyuni &amp; Tjala, 2023)"},"properties":{"noteIndex":0},"schema":"https://github.com/citation-style-language/schema/raw/master/csl-citation.json"}</w:instrText>
      </w:r>
      <w:r w:rsidRPr="00451309">
        <w:fldChar w:fldCharType="separate"/>
      </w:r>
      <w:r w:rsidRPr="00451309">
        <w:rPr>
          <w:noProof/>
        </w:rPr>
        <w:t>Wahyuni &amp; Tjala (2023)</w:t>
      </w:r>
      <w:r w:rsidRPr="00451309">
        <w:fldChar w:fldCharType="end"/>
      </w:r>
      <w:r w:rsidRPr="00451309">
        <w:t xml:space="preserve"> consisting of process (PRC), technology (TECH) and management (MGT) with four items each. The business education is one-dimension construct adapted from </w:t>
      </w:r>
      <w:r w:rsidRPr="00451309">
        <w:fldChar w:fldCharType="begin" w:fldLock="1"/>
      </w:r>
      <w:r w:rsidRPr="00451309">
        <w:instrText>ADDIN CSL_CITATION {"citationItems":[{"id":"ITEM-1","itemData":{"ISSN":"0968-4883","author":[{"dropping-particle":"","family":"Alstete","given":"Jeffrey W","non-dropping-particle":"","parse-names":false,"suffix":""},{"dropping-particle":"","family":"Beutell","given":"Nicholas J","non-dropping-particle":"","parse-names":false,"suffix":""}],"container-title":"Quality Assurance in Education","id":"ITEM-1","issue":"1","issued":{"date-parts":[["2004"]]},"page":"6-14","publisher":"Emerald Group Publishing Limited","title":"Performance indicators in online distance learning courses: a study of management education","type":"article-journal","volume":"12"},"uris":["http://www.mendeley.com/documents/?uuid=a96973cd-c308-47a6-ab8a-b6a3864ff2f5"]}],"mendeley":{"formattedCitation":"(Alstete &amp; Beutell, 2004)","manualFormatting":"Alstete &amp; Beutell (2004)","plainTextFormattedCitation":"(Alstete &amp; Beutell, 2004)","previouslyFormattedCitation":"(Alstete &amp; Beutell, 2004)"},"properties":{"noteIndex":0},"schema":"https://github.com/citation-style-language/schema/raw/master/csl-citation.json"}</w:instrText>
      </w:r>
      <w:r w:rsidRPr="00451309">
        <w:fldChar w:fldCharType="separate"/>
      </w:r>
      <w:r w:rsidRPr="00451309">
        <w:rPr>
          <w:noProof/>
        </w:rPr>
        <w:t>Alstete &amp; Beutell (2004)</w:t>
      </w:r>
      <w:r w:rsidRPr="00451309">
        <w:fldChar w:fldCharType="end"/>
      </w:r>
      <w:r w:rsidRPr="00451309">
        <w:t xml:space="preserve"> with ten items. The responses were coded on a 5-point Likert scale, with responses ranging from (1) strongly agree to (5) strongly disagree. Further, their validity was impliedly confirmed because previous studies used the questionnaires extensively.</w:t>
      </w:r>
    </w:p>
    <w:p w:rsidR="00FA6C32" w:rsidRPr="00463D1D" w:rsidRDefault="00FA6C32" w:rsidP="0050415E">
      <w:pPr>
        <w:pStyle w:val="Heading1"/>
      </w:pPr>
      <w:r w:rsidRPr="00463D1D">
        <w:t xml:space="preserve">Result and Discussion </w:t>
      </w:r>
    </w:p>
    <w:p w:rsidR="00FA6C32" w:rsidRPr="007C22BD" w:rsidRDefault="00FA6C32" w:rsidP="0050415E">
      <w:pPr>
        <w:pStyle w:val="Subtitle"/>
      </w:pPr>
      <w:r w:rsidRPr="007C22BD">
        <w:t xml:space="preserve">PLS-SEM Path Modelling </w:t>
      </w:r>
    </w:p>
    <w:p w:rsidR="00FA6C32" w:rsidRPr="006252F8" w:rsidRDefault="00FA6C32" w:rsidP="0050415E">
      <w:pPr>
        <w:pStyle w:val="Paragraph"/>
        <w:rPr>
          <w:sz w:val="24"/>
          <w:szCs w:val="24"/>
        </w:rPr>
      </w:pPr>
      <w:r w:rsidRPr="00451309">
        <w:t xml:space="preserve">Path models in structural equation modeling (SEM) visually depict variables and their hypothesized relationships using diagrams, a concept detailed by </w:t>
      </w:r>
      <w:r w:rsidRPr="00451309">
        <w:fldChar w:fldCharType="begin" w:fldLock="1"/>
      </w:r>
      <w:r w:rsidRPr="00451309">
        <w:instrText>ADDIN CSL_CITATION {"citationItems":[{"id":"ITEM-1","itemData":{"ISSN":"1069-6679","author":[{"dropping-particle":"","family":"Hair","given":"Joe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Practice","id":"ITEM-1","issue":"2","issued":{"date-parts":[["2011"]]},"page":"139-152","publisher":"Taylor &amp; Francis","title":"PLS-SEM: Indeed a silver bullet","type":"article-journal","volume":"19"},"uris":["http://www.mendeley.com/documents/?uuid=28cbf8af-f979-4e34-89a0-b052b023334a"]}],"mendeley":{"formattedCitation":"(Hair et al., 2011)","plainTextFormattedCitation":"(Hair et al., 2011)","previouslyFormattedCitation":"(Hair et al., 2011)"},"properties":{"noteIndex":0},"schema":"https://github.com/citation-style-language/schema/raw/master/csl-citation.json"}</w:instrText>
      </w:r>
      <w:r w:rsidRPr="00451309">
        <w:fldChar w:fldCharType="separate"/>
      </w:r>
      <w:r w:rsidRPr="00451309">
        <w:rPr>
          <w:noProof/>
        </w:rPr>
        <w:t>(Hair et al., 2011)</w:t>
      </w:r>
      <w:r w:rsidRPr="00451309">
        <w:fldChar w:fldCharType="end"/>
      </w:r>
      <w:r w:rsidRPr="00451309">
        <w:t xml:space="preserve">. The PLS-SEM path model comprises two main components: the measurement model (outer model) and the structural model (inner model), as explained by </w:t>
      </w:r>
      <w:bookmarkStart w:id="6" w:name="_Hlk170052611"/>
      <w:r w:rsidRPr="00451309">
        <w:fldChar w:fldCharType="begin" w:fldLock="1"/>
      </w:r>
      <w:r w:rsidRPr="00451309">
        <w:instrText>ADDIN CSL_CITATION {"citationItems":[{"id":"ITEM-1","itemData":{"author":[{"dropping-particle":"","family":"Hair, J. F. Jr., Hult, G. T. M., Ringle, C. M., Sarstedt","given":"M","non-dropping-particle":"","parse-names":false,"suffix":""}],"id":"ITEM-1","issued":{"date-parts":[["2014"]]},"publisher":"SAGE Publications Sage CA: Los Angeles, CA","publisher-place":"Los Angeles, USA","title":"A Primer on Partial Least Squares Structural Equation Modeling (PLS-SEM).","type":"book"},"uris":["http://www.mendeley.com/documents/?uuid=9afe39d1-2ea2-4eda-b3d6-03d64f0b1dc7"]}],"mendeley":{"formattedCitation":"(Hair, J. F. Jr., Hult, G. T. M., Ringle, C. M., Sarstedt, 2014)","manualFormatting":"Hair et al. (2014)","plainTextFormattedCitation":"(Hair, J. F. Jr., Hult, G. T. M., Ringle, C. M., Sarstedt, 2014)","previouslyFormattedCitation":"(Hair, J. F. Jr., Hult, G. T. M., Ringle, C. M., Sarstedt, 2014)"},"properties":{"noteIndex":0},"schema":"https://github.com/citation-style-language/schema/raw/master/csl-citation.json"}</w:instrText>
      </w:r>
      <w:r w:rsidRPr="00451309">
        <w:fldChar w:fldCharType="separate"/>
      </w:r>
      <w:r w:rsidRPr="00451309">
        <w:rPr>
          <w:noProof/>
        </w:rPr>
        <w:t>Hair et al. (2014)</w:t>
      </w:r>
      <w:r w:rsidRPr="00451309">
        <w:fldChar w:fldCharType="end"/>
      </w:r>
      <w:bookmarkEnd w:id="6"/>
      <w:r w:rsidRPr="00451309">
        <w:t xml:space="preserve"> and </w:t>
      </w:r>
      <w:r w:rsidRPr="00451309">
        <w:fldChar w:fldCharType="begin" w:fldLock="1"/>
      </w:r>
      <w:r w:rsidRPr="00451309">
        <w:instrText>ADDIN CSL_CITATION {"citationItems":[{"id":"ITEM-1","itemData":{"ISBN":"1848554680","author":[{"dropping-particle":"","family":"Henseler","given":"Jörg","non-dropping-particle":"","parse-names":false,"suffix":""},{"dropping-particle":"","family":"Ringle","given":"Christian M","non-dropping-particle":"","parse-names":false,"suffix":""},{"dropping-particle":"","family":"Sinkovics","given":"Rudolf R","non-dropping-particle":"","parse-names":false,"suffix":""}],"container-title":"New challenges to international marketing","id":"ITEM-1","issued":{"date-parts":[["2009"]]},"publisher":"Emerald Group Publishing Limited","title":"The use of partial least squares path modeling in international marketing","type":"chapter"},"uris":["http://www.mendeley.com/documents/?uuid=7aa29d33-6766-4852-b18e-ca7b292196eb"]}],"mendeley":{"formattedCitation":"(Henseler et al., 2009)","manualFormatting":"Henseler et al. (2009)","plainTextFormattedCitation":"(Henseler et al., 2009)","previouslyFormattedCitation":"(Henseler et al., 2009)"},"properties":{"noteIndex":0},"schema":"https://github.com/citation-style-language/schema/raw/master/csl-citation.json"}</w:instrText>
      </w:r>
      <w:r w:rsidRPr="00451309">
        <w:fldChar w:fldCharType="separate"/>
      </w:r>
      <w:r w:rsidRPr="00451309">
        <w:rPr>
          <w:noProof/>
        </w:rPr>
        <w:t>Henseler et al. (2009)</w:t>
      </w:r>
      <w:r w:rsidRPr="00451309">
        <w:fldChar w:fldCharType="end"/>
      </w:r>
      <w:r w:rsidRPr="00451309">
        <w:t xml:space="preserve">. The measurement model, also known as the outer model, includes indicators and their associations with latent variables. </w:t>
      </w:r>
      <w:r w:rsidRPr="00451309">
        <w:fldChar w:fldCharType="begin" w:fldLock="1"/>
      </w:r>
      <w:r w:rsidRPr="00451309">
        <w:instrText>ADDIN CSL_CITATION {"citationItems":[{"id":"ITEM-1","itemData":{"author":[{"dropping-particle":"","family":"Hair, J. F. Jr., Hult, G. T. M., Ringle, C. M., Sarstedt","given":"M","non-dropping-particle":"","parse-names":false,"suffix":""}],"id":"ITEM-1","issued":{"date-parts":[["2014"]]},"publisher":"SAGE Publications Sage CA: Los Angeles, CA","publisher-place":"Los Angeles, USA","title":"A Primer on Partial Least Squares Structural Equation Modeling (PLS-SEM).","type":"book"},"uris":["http://www.mendeley.com/documents/?uuid=9afe39d1-2ea2-4eda-b3d6-03d64f0b1dc7"]}],"mendeley":{"formattedCitation":"(Hair, J. F. Jr., Hult, G. T. M., Ringle, C. M., Sarstedt, 2014)","manualFormatting":"Hair et al. (2014)","plainTextFormattedCitation":"(Hair, J. F. Jr., Hult, G. T. M., Ringle, C. M., Sarstedt, 2014)","previouslyFormattedCitation":"(Hair, J. F. Jr., Hult, G. T. M., Ringle, C. M., Sarstedt, 2014)"},"properties":{"noteIndex":0},"schema":"https://github.com/citation-style-language/schema/raw/master/csl-citation.json"}</w:instrText>
      </w:r>
      <w:r w:rsidRPr="00451309">
        <w:fldChar w:fldCharType="separate"/>
      </w:r>
      <w:r w:rsidRPr="00451309">
        <w:rPr>
          <w:noProof/>
        </w:rPr>
        <w:t xml:space="preserve">Hair et al. </w:t>
      </w:r>
      <w:r w:rsidRPr="00451309">
        <w:rPr>
          <w:noProof/>
        </w:rPr>
        <w:lastRenderedPageBreak/>
        <w:t>(2014)</w:t>
      </w:r>
      <w:r w:rsidRPr="00451309">
        <w:fldChar w:fldCharType="end"/>
      </w:r>
      <w:r w:rsidRPr="00451309">
        <w:t xml:space="preserve"> emphasize</w:t>
      </w:r>
      <w:r>
        <w:t>d</w:t>
      </w:r>
      <w:r w:rsidRPr="00451309">
        <w:t xml:space="preserve"> that PLS-SEM is more effective in parameter estimation than Covariance Based Structural Equation Modeling (CB-SEM), enhancing statistical robustness. It highlights the superiority of PLS-SEM as a statistical tool for parameter estimation. Evaluating the structural model (inner model) assesses the predictive capability of the model. Common assessment criteria in PLS-SEM analysis include the coefficient of determination (R² values) and the significance level of path coefficients, as noted by </w:t>
      </w:r>
      <w:r w:rsidRPr="00451309">
        <w:fldChar w:fldCharType="begin" w:fldLock="1"/>
      </w:r>
      <w:r w:rsidRPr="00451309">
        <w:instrText>ADDIN CSL_CITATION {"citationItems":[{"id":"ITEM-1","itemData":{"author":[{"dropping-particle":"","family":"Wong","given":"Ken Kwong-Kay","non-dropping-particle":"","parse-names":false,"suffix":""}],"container-title":"Marketing Bulletin","id":"ITEM-1","issue":"1","issued":{"date-parts":[["2013"]]},"page":"1-32","title":"Partial least squares structural equation modeling (PLS-SEM) techniques using SmartPLS","type":"article-journal","volume":"24"},"uris":["http://www.mendeley.com/documents/?uuid=3b40370e-fd3f-4dfd-b46c-a5886dfa3d9d"]}],"mendeley":{"formattedCitation":"(Wong, 2013)","manualFormatting":"Wong (2013)","plainTextFormattedCitation":"(Wong, 2013)","previouslyFormattedCitation":"(Wong, 2013)"},"properties":{"noteIndex":0},"schema":"https://github.com/citation-style-language/schema/raw/master/csl-citation.json"}</w:instrText>
      </w:r>
      <w:r w:rsidRPr="00451309">
        <w:fldChar w:fldCharType="separate"/>
      </w:r>
      <w:r w:rsidRPr="00451309">
        <w:rPr>
          <w:noProof/>
        </w:rPr>
        <w:t>Wong (2013)</w:t>
      </w:r>
      <w:r w:rsidRPr="00451309">
        <w:fldChar w:fldCharType="end"/>
      </w:r>
      <w:r w:rsidRPr="00451309">
        <w:t xml:space="preserve"> and </w:t>
      </w:r>
      <w:r w:rsidRPr="00451309">
        <w:fldChar w:fldCharType="begin" w:fldLock="1"/>
      </w:r>
      <w:r w:rsidRPr="00451309">
        <w:instrText>ADDIN CSL_CITATION {"citationItems":[{"id":"ITEM-1","itemData":{"author":[{"dropping-particle":"","family":"Hair, J. F. Jr., Hult, G. T. M., Ringle, C. M., Sarstedt","given":"M","non-dropping-particle":"","parse-names":false,"suffix":""}],"id":"ITEM-1","issued":{"date-parts":[["2014"]]},"publisher":"SAGE Publications Sage CA: Los Angeles, CA","publisher-place":"Los Angeles, USA","title":"A Primer on Partial Least Squares Structural Equation Modeling (PLS-SEM).","type":"book"},"uris":["http://www.mendeley.com/documents/?uuid=9afe39d1-2ea2-4eda-b3d6-03d64f0b1dc7"]}],"mendeley":{"formattedCitation":"(Hair, J. F. Jr., Hult, G. T. M., Ringle, C. M., Sarstedt, 2014)","manualFormatting":"Hair et al. (2014)","plainTextFormattedCitation":"(Hair, J. F. Jr., Hult, G. T. M., Ringle, C. M., Sarstedt, 2014)","previouslyFormattedCitation":"(Hair, J. F. Jr., Hult, G. T. M., Ringle, C. M., Sarstedt, 2014)"},"properties":{"noteIndex":0},"schema":"https://github.com/citation-style-language/schema/raw/master/csl-citation.json"}</w:instrText>
      </w:r>
      <w:r w:rsidRPr="00451309">
        <w:fldChar w:fldCharType="separate"/>
      </w:r>
      <w:r w:rsidRPr="00451309">
        <w:rPr>
          <w:noProof/>
        </w:rPr>
        <w:t>Hair et al. (2014)</w:t>
      </w:r>
      <w:r w:rsidRPr="00451309">
        <w:fldChar w:fldCharType="end"/>
      </w:r>
      <w:r w:rsidRPr="006252F8">
        <w:rPr>
          <w:sz w:val="24"/>
          <w:szCs w:val="24"/>
        </w:rPr>
        <w:t>.</w:t>
      </w:r>
    </w:p>
    <w:p w:rsidR="00FA6C32" w:rsidRPr="007C22BD" w:rsidRDefault="00FA6C32" w:rsidP="00D07F49">
      <w:pPr>
        <w:pStyle w:val="Subtitle"/>
      </w:pPr>
      <w:r w:rsidRPr="007C22BD">
        <w:t>Assessment of the measurement model</w:t>
      </w:r>
    </w:p>
    <w:p w:rsidR="00FA6C32" w:rsidRPr="00451309" w:rsidRDefault="00FA6C32" w:rsidP="0050415E">
      <w:pPr>
        <w:pStyle w:val="Paragraph"/>
      </w:pPr>
      <w:r w:rsidRPr="00451309">
        <w:t xml:space="preserve">To evaluate the measurement model in this study, the researcher assessed the reliability of individual items for each construct and examined the internal consistency reliability, also known as structure reliability. This process included evaluating both discriminant validity and convergence validity for each reflective construct, as described by </w:t>
      </w:r>
      <w:r w:rsidRPr="00451309">
        <w:fldChar w:fldCharType="begin" w:fldLock="1"/>
      </w:r>
      <w:r w:rsidRPr="00451309">
        <w:instrText>ADDIN CSL_CITATION {"citationItems":[{"id":"ITEM-1","itemData":{"ISBN":"1848554680","author":[{"dropping-particle":"","family":"Henseler","given":"Jörg","non-dropping-particle":"","parse-names":false,"suffix":""},{"dropping-particle":"","family":"Ringle","given":"Christian M","non-dropping-particle":"","parse-names":false,"suffix":""},{"dropping-particle":"","family":"Sinkovics","given":"Rudolf R","non-dropping-particle":"","parse-names":false,"suffix":""}],"container-title":"New challenges to international marketing","id":"ITEM-1","issued":{"date-parts":[["2009"]]},"publisher":"Emerald Group Publishing Limited","title":"The use of partial least squares path modeling in international marketing","type":"chapter"},"uris":["http://www.mendeley.com/documents/?uuid=7aa29d33-6766-4852-b18e-ca7b292196eb"]}],"mendeley":{"formattedCitation":"(Henseler et al., 2009)","manualFormatting":"Henseler et al. (2009)","plainTextFormattedCitation":"(Henseler et al., 2009)","previouslyFormattedCitation":"(Henseler et al., 2009)"},"properties":{"noteIndex":0},"schema":"https://github.com/citation-style-language/schema/raw/master/csl-citation.json"}</w:instrText>
      </w:r>
      <w:r w:rsidRPr="00451309">
        <w:fldChar w:fldCharType="separate"/>
      </w:r>
      <w:r w:rsidRPr="00451309">
        <w:rPr>
          <w:noProof/>
        </w:rPr>
        <w:t>Henseler et al. (2009)</w:t>
      </w:r>
      <w:r w:rsidRPr="00451309">
        <w:fldChar w:fldCharType="end"/>
      </w:r>
      <w:r w:rsidRPr="00451309">
        <w:t xml:space="preserve">. </w:t>
      </w:r>
      <w:r w:rsidRPr="00451309">
        <w:fldChar w:fldCharType="begin" w:fldLock="1"/>
      </w:r>
      <w:r w:rsidRPr="00451309">
        <w:instrText>ADDIN CSL_CITATION {"citationItems":[{"id":"ITEM-1","itemData":{"author":[{"dropping-particle":"","family":"Hair, J.F., Hult, G.T.M., Ringle, C.M. and Sarstedt","given":"M.","non-dropping-particle":"","parse-names":false,"suffix":""}],"edition":"2nd Editio","id":"ITEM-1","issued":{"date-parts":[["2017"]]},"publisher":"Sage Publications Inc","publisher-place":"Thousand Oaks, CA.","title":"A Primer on Partial Least Squares Structural Equation Modeling (PLS-SEM)","type":"book"},"uris":["http://www.mendeley.com/documents/?uuid=0a7acfe4-3ea0-4415-afff-2105f3e49f43"]}],"mendeley":{"formattedCitation":"(Hair, J.F., Hult, G.T.M., Ringle, C.M. and Sarstedt, 2017)","manualFormatting":"Hair (2017)","plainTextFormattedCitation":"(Hair, J.F., Hult, G.T.M., Ringle, C.M. and Sarstedt, 2017)","previouslyFormattedCitation":"(Hair, J.F., Hult, G.T.M., Ringle, C.M. and Sarstedt, 2017)"},"properties":{"noteIndex":0},"schema":"https://github.com/citation-style-language/schema/raw/master/csl-citation.json"}</w:instrText>
      </w:r>
      <w:r w:rsidRPr="00451309">
        <w:fldChar w:fldCharType="separate"/>
      </w:r>
      <w:r w:rsidRPr="00451309">
        <w:rPr>
          <w:noProof/>
        </w:rPr>
        <w:t>Hair (2017)</w:t>
      </w:r>
      <w:r w:rsidRPr="00451309">
        <w:fldChar w:fldCharType="end"/>
      </w:r>
      <w:r w:rsidRPr="00451309">
        <w:t xml:space="preserve"> suggested that an external loading ranging from 0.40 to 0.70 is considered reliable and acceptable. They recommended removing an item only if it would enhance the Average Variance Extracted (AVE) or the Composite reliability of the constructs.</w:t>
      </w:r>
    </w:p>
    <w:p w:rsidR="00FA6C32" w:rsidRPr="00451309" w:rsidRDefault="00FA6C32" w:rsidP="0050415E">
      <w:pPr>
        <w:pStyle w:val="Paragraph"/>
      </w:pPr>
      <w:r w:rsidRPr="00451309">
        <w:t xml:space="preserve">Likewise, the study employed the PLS algorithm </w:t>
      </w:r>
      <w:r w:rsidRPr="00451309">
        <w:fldChar w:fldCharType="begin" w:fldLock="1"/>
      </w:r>
      <w:r w:rsidRPr="00451309">
        <w:instrText>ADDIN CSL_CITATION {"citationItems":[{"id":"ITEM-1","itemData":{"ISSN":"0003-2670","author":[{"dropping-particle":"","family":"Geladi","given":"Paul","non-dropping-particle":"","parse-names":false,"suffix":""},{"dropping-particle":"","family":"Kowalski","given":"Bruce R","non-dropping-particle":"","parse-names":false,"suffix":""}],"container-title":"Analytica chimica acta","id":"ITEM-1","issued":{"date-parts":[["1986"]]},"page":"1-17","publisher":"Elsevier","title":"Partial least-squares regression: a tutorial","type":"article-journal","volume":"185"},"uris":["http://www.mendeley.com/documents/?uuid=cc36fcf9-ea0a-418f-9d92-f1476f1b83fd"]}],"mendeley":{"formattedCitation":"(Geladi &amp; Kowalski, 1986)","manualFormatting":"Geladi &amp; Kowalski (1986)","plainTextFormattedCitation":"(Geladi &amp; Kowalski, 1986)","previouslyFormattedCitation":"(Geladi &amp; Kowalski, 1986)"},"properties":{"noteIndex":0},"schema":"https://github.com/citation-style-language/schema/raw/master/csl-citation.json"}</w:instrText>
      </w:r>
      <w:r w:rsidRPr="00451309">
        <w:fldChar w:fldCharType="separate"/>
      </w:r>
      <w:r w:rsidRPr="00451309">
        <w:rPr>
          <w:noProof/>
        </w:rPr>
        <w:t>Geladi &amp; Kowalski (1986)</w:t>
      </w:r>
      <w:r w:rsidRPr="00451309">
        <w:fldChar w:fldCharType="end"/>
      </w:r>
      <w:r w:rsidRPr="00451309">
        <w:t xml:space="preserve"> to evaluate individual item reliability and other aspects of the measurement model, as depicted in Figure 2. The item or factor reliability of constructs was assessed using the outer loadings of each construct's indicators </w:t>
      </w:r>
      <w:r w:rsidRPr="00451309">
        <w:fldChar w:fldCharType="begin" w:fldLock="1"/>
      </w:r>
      <w:r w:rsidRPr="00451309">
        <w:instrText>ADDIN CSL_CITATION {"citationItems":[{"id":"ITEM-1","itemData":{"author":[{"dropping-particle":"","family":"Duarte","given":"Paulo Alexandre O","non-dropping-particle":"","parse-names":false,"suffix":""},{"dropping-particle":"","family":"Raposo","given":"Mário Lino B","non-dropping-particle":"","parse-names":false,"suffix":""}],"container-title":"Handbook of partial least squares","id":"ITEM-1","issued":{"date-parts":[["2010"]]},"page":"449-485","publisher":"Springer","title":"A PLS model to study brand preference: An application to the mobile phone market","type":"chapter"},"uris":["http://www.mendeley.com/documents/?uuid=0887da9c-d9bc-446c-b35f-bd2d934ca0c6"]},{"id":"ITEM-2","itemData":{"ISSN":"1552-7824","author":[{"dropping-particle":"","family":"Hair","given":"Joe F","non-dropping-particle":"","parse-names":false,"suffix":""},{"dropping-particle":"","family":"Sarstedt","given":"Marko","non-dropping-particle":"","parse-names":false,"suffix":""},{"dropping-particle":"","family":"Ringle","given":"Christian M","non-dropping-particle":"","parse-names":false,"suffix":""},{"dropping-particle":"","family":"Mena","given":"Jeannette A","non-dropping-particle":"","parse-names":false,"suffix":""}],"container-title":"Journal of the academy of marketing science","id":"ITEM-2","issue":"3","issued":{"date-parts":[["2012"]]},"page":"414-433","publisher":"Springer","title":"An assessment of the use of partial least squares structural equation modeling in marketing research","type":"article-journal","volume":"40"},"uris":["http://www.mendeley.com/documents/?uuid=ea726901-269a-4db1-80af-8e6460c02068"]},{"id":"ITEM-3","itemData":{"ISSN":"0143-2095","author":[{"dropping-particle":"","family":"Hulland","given":"John","non-dropping-particle":"","parse-names":false,"suffix":""}],"container-title":"Strategic management journal","id":"ITEM-3","issue":"2","issued":{"date-parts":[["1999"]]},"page":"195-204","publisher":"Wiley Online Library","title":"Use of partial least squares (PLS) in strategic management research: A review of four recent studies","type":"article-journal","volume":"20"},"uris":["http://www.mendeley.com/documents/?uuid=105e4e41-632d-4e50-bd67-5a0472cf7d75"]}],"mendeley":{"formattedCitation":"(Duarte &amp; Raposo, 2010; Hair et al., 2012; Hulland, 1999)","plainTextFormattedCitation":"(Duarte &amp; Raposo, 2010; Hair et al., 2012; Hulland, 1999)","previouslyFormattedCitation":"(Duarte &amp; Raposo, 2010; Hair et al., 2012; Hulland, 1999)"},"properties":{"noteIndex":0},"schema":"https://github.com/citation-style-language/schema/raw/master/csl-citation.json"}</w:instrText>
      </w:r>
      <w:r w:rsidRPr="00451309">
        <w:fldChar w:fldCharType="separate"/>
      </w:r>
      <w:r w:rsidRPr="00451309">
        <w:rPr>
          <w:noProof/>
        </w:rPr>
        <w:t>(Duarte &amp; Raposo, 2010; Hair et al., 2012; Hulland, 1999)</w:t>
      </w:r>
      <w:r w:rsidRPr="00451309">
        <w:fldChar w:fldCharType="end"/>
      </w:r>
      <w:r w:rsidRPr="00451309">
        <w:t>. Based on this rule, three items were deleted form digital transformation construct (PRC2, PRC3 and PRC4). Therefore, the results show that the loadings of all indicators are within the acceptable range.</w:t>
      </w:r>
    </w:p>
    <w:p w:rsidR="00FA6C32" w:rsidRPr="006252F8" w:rsidRDefault="00FA6C32" w:rsidP="00F23E1A">
      <w:pPr>
        <w:pStyle w:val="Picture"/>
      </w:pPr>
      <w:r w:rsidRPr="006252F8">
        <w:fldChar w:fldCharType="begin"/>
      </w:r>
      <w:r w:rsidRPr="006252F8">
        <w:instrText xml:space="preserve"> INCLUDEPICTURE "C:\\Users\\hp\\AppData\\Local\\Packages\\Microsoft.Windows.Photos_8wekyb3d8bbwe\\TempState\\ShareServiceTempFolder\\THAILAND ALGO IMAGE.jpeg" \* MERGEFORMATINET </w:instrText>
      </w:r>
      <w:r w:rsidRPr="006252F8">
        <w:fldChar w:fldCharType="separate"/>
      </w:r>
      <w:r>
        <w:fldChar w:fldCharType="begin"/>
      </w:r>
      <w:r>
        <w:instrText xml:space="preserve"> INCLUDEPICTURE  "C:\\Users\\hp\\AppData\\Local\\Packages\\Microsoft.Windows.Photos_8wekyb3d8bbwe\\TempState\\ShareServiceTempFolder\\THAILAND ALGO IMAGE.jpeg" \* MERGEFORMATINET </w:instrText>
      </w:r>
      <w:r>
        <w:fldChar w:fldCharType="separate"/>
      </w:r>
      <w:r w:rsidR="00AA11EE">
        <w:rPr>
          <w:noProof/>
        </w:rPr>
        <w:drawing>
          <wp:inline distT="0" distB="0" distL="0" distR="0" wp14:anchorId="4241761F">
            <wp:extent cx="5266690" cy="2222500"/>
            <wp:effectExtent l="0" t="0" r="381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690" cy="2222500"/>
                    </a:xfrm>
                    <a:prstGeom prst="rect">
                      <a:avLst/>
                    </a:prstGeom>
                    <a:noFill/>
                    <a:ln>
                      <a:noFill/>
                    </a:ln>
                  </pic:spPr>
                </pic:pic>
              </a:graphicData>
            </a:graphic>
          </wp:inline>
        </w:drawing>
      </w:r>
      <w:r>
        <w:fldChar w:fldCharType="end"/>
      </w:r>
      <w:r w:rsidRPr="006252F8">
        <w:fldChar w:fldCharType="end"/>
      </w:r>
    </w:p>
    <w:p w:rsidR="00FA6C32" w:rsidRPr="00F23E1A" w:rsidRDefault="00FA6C32" w:rsidP="00F23E1A">
      <w:pPr>
        <w:pStyle w:val="Picture"/>
      </w:pPr>
      <w:r w:rsidRPr="00F23E1A">
        <w:t>Figure 2: Measurement Model</w:t>
      </w:r>
    </w:p>
    <w:p w:rsidR="00FA6C32" w:rsidRPr="00BF4C89" w:rsidRDefault="00FA6C32" w:rsidP="00F23E1A">
      <w:pPr>
        <w:pStyle w:val="Tabletitle"/>
      </w:pPr>
      <w:r w:rsidRPr="00BF4C89">
        <w:rPr>
          <w:bCs/>
        </w:rPr>
        <w:t>Table ‎I:</w:t>
      </w:r>
      <w:r w:rsidRPr="00BF4C89">
        <w:rPr>
          <w:b/>
        </w:rPr>
        <w:t xml:space="preserve"> </w:t>
      </w:r>
      <w:r w:rsidRPr="00BF4C89">
        <w:t>Measurement model: Reliability and Convergent validity</w:t>
      </w:r>
    </w:p>
    <w:tbl>
      <w:tblPr>
        <w:tblW w:w="5000" w:type="pct"/>
        <w:tblBorders>
          <w:top w:val="single" w:sz="4" w:space="0" w:color="666666"/>
          <w:left w:val="single" w:sz="4" w:space="0" w:color="666666"/>
          <w:bottom w:val="single" w:sz="4" w:space="0" w:color="666666"/>
          <w:right w:val="single" w:sz="4" w:space="0" w:color="666666"/>
          <w:insideH w:val="single" w:sz="4" w:space="0" w:color="666666"/>
        </w:tblBorders>
        <w:tblLook w:val="0600" w:firstRow="0" w:lastRow="0" w:firstColumn="0" w:lastColumn="0" w:noHBand="1" w:noVBand="1"/>
      </w:tblPr>
      <w:tblGrid>
        <w:gridCol w:w="1869"/>
        <w:gridCol w:w="1170"/>
        <w:gridCol w:w="1408"/>
        <w:gridCol w:w="1499"/>
        <w:gridCol w:w="1583"/>
        <w:gridCol w:w="1488"/>
      </w:tblGrid>
      <w:tr w:rsidR="00FA6C32" w:rsidTr="00F23E1A">
        <w:trPr>
          <w:trHeight w:val="300"/>
        </w:trPr>
        <w:tc>
          <w:tcPr>
            <w:tcW w:w="1036" w:type="pct"/>
            <w:shd w:val="clear" w:color="auto" w:fill="auto"/>
            <w:hideMark/>
          </w:tcPr>
          <w:p w:rsidR="00FA6C32" w:rsidRDefault="00FA6C32" w:rsidP="00F23E1A">
            <w:pPr>
              <w:pStyle w:val="Tablecontent"/>
              <w:rPr>
                <w:lang w:eastAsia="en-GB"/>
              </w:rPr>
            </w:pPr>
            <w:r>
              <w:rPr>
                <w:lang w:eastAsia="en-GB"/>
              </w:rPr>
              <w:t>Construct</w:t>
            </w:r>
          </w:p>
        </w:tc>
        <w:tc>
          <w:tcPr>
            <w:tcW w:w="649" w:type="pct"/>
            <w:shd w:val="clear" w:color="auto" w:fill="auto"/>
            <w:hideMark/>
          </w:tcPr>
          <w:p w:rsidR="00FA6C32" w:rsidRDefault="00FA6C32" w:rsidP="00F23E1A">
            <w:pPr>
              <w:pStyle w:val="Tablecontent"/>
              <w:rPr>
                <w:lang w:eastAsia="en-GB"/>
              </w:rPr>
            </w:pPr>
            <w:r>
              <w:rPr>
                <w:lang w:eastAsia="en-GB"/>
              </w:rPr>
              <w:t>Item</w:t>
            </w:r>
          </w:p>
        </w:tc>
        <w:tc>
          <w:tcPr>
            <w:tcW w:w="781" w:type="pct"/>
            <w:shd w:val="clear" w:color="auto" w:fill="auto"/>
            <w:hideMark/>
          </w:tcPr>
          <w:p w:rsidR="00FA6C32" w:rsidRDefault="00FA6C32" w:rsidP="00F23E1A">
            <w:pPr>
              <w:pStyle w:val="Tablecontent"/>
              <w:rPr>
                <w:lang w:eastAsia="en-GB"/>
              </w:rPr>
            </w:pPr>
            <w:r>
              <w:rPr>
                <w:lang w:eastAsia="en-GB"/>
              </w:rPr>
              <w:t>Loadings</w:t>
            </w:r>
          </w:p>
        </w:tc>
        <w:tc>
          <w:tcPr>
            <w:tcW w:w="831" w:type="pct"/>
            <w:shd w:val="clear" w:color="auto" w:fill="auto"/>
            <w:hideMark/>
          </w:tcPr>
          <w:p w:rsidR="00FA6C32" w:rsidRDefault="00FA6C32" w:rsidP="00F23E1A">
            <w:pPr>
              <w:pStyle w:val="Tablecontent"/>
              <w:rPr>
                <w:lang w:eastAsia="en-GB"/>
              </w:rPr>
            </w:pPr>
            <w:r>
              <w:rPr>
                <w:lang w:eastAsia="en-GB"/>
              </w:rPr>
              <w:t>Cronbach Alpha</w:t>
            </w:r>
          </w:p>
        </w:tc>
        <w:tc>
          <w:tcPr>
            <w:tcW w:w="878" w:type="pct"/>
            <w:shd w:val="clear" w:color="auto" w:fill="auto"/>
            <w:hideMark/>
          </w:tcPr>
          <w:p w:rsidR="00FA6C32" w:rsidRDefault="00FA6C32" w:rsidP="00F23E1A">
            <w:pPr>
              <w:pStyle w:val="Tablecontent"/>
              <w:rPr>
                <w:lang w:eastAsia="en-GB"/>
              </w:rPr>
            </w:pPr>
            <w:r>
              <w:rPr>
                <w:lang w:eastAsia="en-GB"/>
              </w:rPr>
              <w:t>Composite reliability</w:t>
            </w:r>
          </w:p>
        </w:tc>
        <w:tc>
          <w:tcPr>
            <w:tcW w:w="825" w:type="pct"/>
            <w:shd w:val="clear" w:color="auto" w:fill="auto"/>
            <w:hideMark/>
          </w:tcPr>
          <w:p w:rsidR="00FA6C32" w:rsidRDefault="00FA6C32" w:rsidP="00F23E1A">
            <w:pPr>
              <w:pStyle w:val="Tablecontent"/>
              <w:rPr>
                <w:lang w:eastAsia="en-GB"/>
              </w:rPr>
            </w:pPr>
            <w:r>
              <w:rPr>
                <w:lang w:eastAsia="en-GB"/>
              </w:rPr>
              <w:t>Average Variance Extracted</w:t>
            </w:r>
          </w:p>
        </w:tc>
      </w:tr>
      <w:tr w:rsidR="00FA6C32" w:rsidTr="00F23E1A">
        <w:trPr>
          <w:trHeight w:val="300"/>
        </w:trPr>
        <w:tc>
          <w:tcPr>
            <w:tcW w:w="1036" w:type="pct"/>
            <w:shd w:val="clear" w:color="auto" w:fill="auto"/>
            <w:hideMark/>
          </w:tcPr>
          <w:p w:rsidR="00FA6C32" w:rsidRDefault="00FA6C32" w:rsidP="00F23E1A">
            <w:pPr>
              <w:pStyle w:val="Tablecontent"/>
              <w:rPr>
                <w:lang w:eastAsia="en-GB"/>
              </w:rPr>
            </w:pPr>
            <w:r>
              <w:rPr>
                <w:lang w:eastAsia="en-GB"/>
              </w:rPr>
              <w:t>Bus Educ</w:t>
            </w:r>
          </w:p>
        </w:tc>
        <w:tc>
          <w:tcPr>
            <w:tcW w:w="649" w:type="pct"/>
            <w:shd w:val="clear" w:color="auto" w:fill="auto"/>
            <w:hideMark/>
          </w:tcPr>
          <w:p w:rsidR="00FA6C32" w:rsidRDefault="00FA6C32" w:rsidP="00F23E1A">
            <w:pPr>
              <w:pStyle w:val="Tablecontent"/>
              <w:rPr>
                <w:lang w:eastAsia="en-GB"/>
              </w:rPr>
            </w:pPr>
            <w:r>
              <w:rPr>
                <w:lang w:eastAsia="en-GB"/>
              </w:rPr>
              <w:t>BE1</w:t>
            </w:r>
          </w:p>
        </w:tc>
        <w:tc>
          <w:tcPr>
            <w:tcW w:w="781" w:type="pct"/>
            <w:shd w:val="clear" w:color="auto" w:fill="auto"/>
            <w:hideMark/>
          </w:tcPr>
          <w:p w:rsidR="00FA6C32" w:rsidRDefault="00FA6C32" w:rsidP="00F23E1A">
            <w:pPr>
              <w:pStyle w:val="Tablecontent"/>
              <w:rPr>
                <w:lang w:eastAsia="en-GB"/>
              </w:rPr>
            </w:pPr>
            <w:r>
              <w:t>0.655</w:t>
            </w:r>
          </w:p>
        </w:tc>
        <w:tc>
          <w:tcPr>
            <w:tcW w:w="831" w:type="pct"/>
            <w:shd w:val="clear" w:color="auto" w:fill="auto"/>
            <w:hideMark/>
          </w:tcPr>
          <w:p w:rsidR="00FA6C32" w:rsidRDefault="00FA6C32" w:rsidP="00F23E1A">
            <w:pPr>
              <w:pStyle w:val="Tablecontent"/>
              <w:rPr>
                <w:lang w:eastAsia="en-GB"/>
              </w:rPr>
            </w:pPr>
            <w:r>
              <w:t>0.940</w:t>
            </w:r>
          </w:p>
        </w:tc>
        <w:tc>
          <w:tcPr>
            <w:tcW w:w="878" w:type="pct"/>
            <w:shd w:val="clear" w:color="auto" w:fill="auto"/>
            <w:hideMark/>
          </w:tcPr>
          <w:p w:rsidR="00FA6C32" w:rsidRDefault="00FA6C32" w:rsidP="00F23E1A">
            <w:pPr>
              <w:pStyle w:val="Tablecontent"/>
              <w:rPr>
                <w:lang w:eastAsia="en-GB"/>
              </w:rPr>
            </w:pPr>
            <w:r>
              <w:t>0.949</w:t>
            </w:r>
          </w:p>
        </w:tc>
        <w:tc>
          <w:tcPr>
            <w:tcW w:w="825" w:type="pct"/>
            <w:shd w:val="clear" w:color="auto" w:fill="auto"/>
            <w:hideMark/>
          </w:tcPr>
          <w:p w:rsidR="00FA6C32" w:rsidRDefault="00FA6C32" w:rsidP="00F23E1A">
            <w:pPr>
              <w:pStyle w:val="Tablecontent"/>
              <w:rPr>
                <w:lang w:eastAsia="en-GB"/>
              </w:rPr>
            </w:pPr>
            <w:r>
              <w:t>0.655</w:t>
            </w:r>
          </w:p>
        </w:tc>
      </w:tr>
      <w:tr w:rsidR="00FA6C32" w:rsidTr="00F23E1A">
        <w:trPr>
          <w:trHeight w:val="300"/>
        </w:trPr>
        <w:tc>
          <w:tcPr>
            <w:tcW w:w="1036" w:type="pct"/>
            <w:shd w:val="clear" w:color="auto" w:fill="auto"/>
            <w:hideMark/>
          </w:tcPr>
          <w:p w:rsidR="00FA6C32" w:rsidRDefault="00FA6C32" w:rsidP="00F23E1A">
            <w:pPr>
              <w:pStyle w:val="Tablecontent"/>
              <w:rPr>
                <w:b/>
                <w:bCs/>
                <w:lang w:eastAsia="en-GB"/>
              </w:rPr>
            </w:pPr>
            <w:r>
              <w:rPr>
                <w:b/>
                <w:bCs/>
                <w:lang w:eastAsia="en-GB"/>
              </w:rPr>
              <w:t> </w:t>
            </w:r>
          </w:p>
        </w:tc>
        <w:tc>
          <w:tcPr>
            <w:tcW w:w="649" w:type="pct"/>
            <w:shd w:val="clear" w:color="auto" w:fill="auto"/>
            <w:hideMark/>
          </w:tcPr>
          <w:p w:rsidR="00FA6C32" w:rsidRDefault="00FA6C32" w:rsidP="00F23E1A">
            <w:pPr>
              <w:pStyle w:val="Tablecontent"/>
              <w:rPr>
                <w:lang w:eastAsia="en-GB"/>
              </w:rPr>
            </w:pPr>
            <w:r>
              <w:rPr>
                <w:lang w:eastAsia="en-GB"/>
              </w:rPr>
              <w:t>BE2</w:t>
            </w:r>
          </w:p>
        </w:tc>
        <w:tc>
          <w:tcPr>
            <w:tcW w:w="781" w:type="pct"/>
            <w:shd w:val="clear" w:color="auto" w:fill="auto"/>
            <w:hideMark/>
          </w:tcPr>
          <w:p w:rsidR="00FA6C32" w:rsidRDefault="00FA6C32" w:rsidP="00F23E1A">
            <w:pPr>
              <w:pStyle w:val="Tablecontent"/>
              <w:rPr>
                <w:lang w:eastAsia="en-GB"/>
              </w:rPr>
            </w:pPr>
            <w:r>
              <w:t>0.681</w:t>
            </w:r>
          </w:p>
        </w:tc>
        <w:tc>
          <w:tcPr>
            <w:tcW w:w="831" w:type="pct"/>
            <w:shd w:val="clear" w:color="auto" w:fill="auto"/>
            <w:hideMark/>
          </w:tcPr>
          <w:p w:rsidR="00FA6C32" w:rsidRDefault="00FA6C32" w:rsidP="00F23E1A">
            <w:pPr>
              <w:pStyle w:val="Tablecontent"/>
              <w:rPr>
                <w:lang w:eastAsia="en-GB"/>
              </w:rPr>
            </w:pPr>
            <w:r>
              <w:rPr>
                <w:lang w:eastAsia="en-GB"/>
              </w:rPr>
              <w:t> </w:t>
            </w:r>
          </w:p>
        </w:tc>
        <w:tc>
          <w:tcPr>
            <w:tcW w:w="878" w:type="pct"/>
            <w:shd w:val="clear" w:color="auto" w:fill="auto"/>
            <w:hideMark/>
          </w:tcPr>
          <w:p w:rsidR="00FA6C32" w:rsidRDefault="00FA6C32" w:rsidP="00F23E1A">
            <w:pPr>
              <w:pStyle w:val="Tablecontent"/>
              <w:rPr>
                <w:lang w:eastAsia="en-GB"/>
              </w:rPr>
            </w:pPr>
            <w:r>
              <w:rPr>
                <w:lang w:eastAsia="en-GB"/>
              </w:rPr>
              <w:t> </w:t>
            </w:r>
          </w:p>
        </w:tc>
        <w:tc>
          <w:tcPr>
            <w:tcW w:w="825" w:type="pct"/>
            <w:shd w:val="clear" w:color="auto" w:fill="auto"/>
            <w:hideMark/>
          </w:tcPr>
          <w:p w:rsidR="00FA6C32" w:rsidRDefault="00FA6C32" w:rsidP="00F23E1A">
            <w:pPr>
              <w:pStyle w:val="Tablecontent"/>
              <w:rPr>
                <w:lang w:eastAsia="en-GB"/>
              </w:rPr>
            </w:pPr>
            <w:r>
              <w:rPr>
                <w:lang w:eastAsia="en-GB"/>
              </w:rPr>
              <w:t> </w:t>
            </w:r>
          </w:p>
        </w:tc>
      </w:tr>
      <w:tr w:rsidR="00FA6C32" w:rsidTr="00F23E1A">
        <w:trPr>
          <w:trHeight w:val="300"/>
        </w:trPr>
        <w:tc>
          <w:tcPr>
            <w:tcW w:w="1036" w:type="pct"/>
            <w:shd w:val="clear" w:color="auto" w:fill="auto"/>
            <w:hideMark/>
          </w:tcPr>
          <w:p w:rsidR="00FA6C32" w:rsidRDefault="00FA6C32" w:rsidP="00F23E1A">
            <w:pPr>
              <w:pStyle w:val="Tablecontent"/>
              <w:rPr>
                <w:b/>
                <w:bCs/>
                <w:lang w:eastAsia="en-GB"/>
              </w:rPr>
            </w:pPr>
            <w:r>
              <w:rPr>
                <w:b/>
                <w:bCs/>
                <w:lang w:eastAsia="en-GB"/>
              </w:rPr>
              <w:t> </w:t>
            </w:r>
          </w:p>
        </w:tc>
        <w:tc>
          <w:tcPr>
            <w:tcW w:w="649" w:type="pct"/>
            <w:shd w:val="clear" w:color="auto" w:fill="auto"/>
            <w:hideMark/>
          </w:tcPr>
          <w:p w:rsidR="00FA6C32" w:rsidRDefault="00FA6C32" w:rsidP="00F23E1A">
            <w:pPr>
              <w:pStyle w:val="Tablecontent"/>
              <w:rPr>
                <w:lang w:eastAsia="en-GB"/>
              </w:rPr>
            </w:pPr>
            <w:r>
              <w:rPr>
                <w:lang w:eastAsia="en-GB"/>
              </w:rPr>
              <w:t>BE3</w:t>
            </w:r>
          </w:p>
        </w:tc>
        <w:tc>
          <w:tcPr>
            <w:tcW w:w="781" w:type="pct"/>
            <w:shd w:val="clear" w:color="auto" w:fill="auto"/>
          </w:tcPr>
          <w:p w:rsidR="00FA6C32" w:rsidRDefault="00FA6C32" w:rsidP="00F23E1A">
            <w:pPr>
              <w:pStyle w:val="Tablecontent"/>
              <w:rPr>
                <w:lang w:eastAsia="en-GB"/>
              </w:rPr>
            </w:pPr>
            <w:r>
              <w:t>0.711</w:t>
            </w:r>
          </w:p>
        </w:tc>
        <w:tc>
          <w:tcPr>
            <w:tcW w:w="831" w:type="pct"/>
            <w:shd w:val="clear" w:color="auto" w:fill="auto"/>
            <w:hideMark/>
          </w:tcPr>
          <w:p w:rsidR="00FA6C32" w:rsidRDefault="00FA6C32" w:rsidP="00F23E1A">
            <w:pPr>
              <w:pStyle w:val="Tablecontent"/>
              <w:rPr>
                <w:lang w:eastAsia="en-GB"/>
              </w:rPr>
            </w:pPr>
            <w:r>
              <w:rPr>
                <w:lang w:eastAsia="en-GB"/>
              </w:rPr>
              <w:t> </w:t>
            </w:r>
          </w:p>
        </w:tc>
        <w:tc>
          <w:tcPr>
            <w:tcW w:w="878" w:type="pct"/>
            <w:shd w:val="clear" w:color="auto" w:fill="auto"/>
            <w:hideMark/>
          </w:tcPr>
          <w:p w:rsidR="00FA6C32" w:rsidRDefault="00FA6C32" w:rsidP="00F23E1A">
            <w:pPr>
              <w:pStyle w:val="Tablecontent"/>
              <w:rPr>
                <w:lang w:eastAsia="en-GB"/>
              </w:rPr>
            </w:pPr>
            <w:r>
              <w:rPr>
                <w:lang w:eastAsia="en-GB"/>
              </w:rPr>
              <w:t> </w:t>
            </w:r>
          </w:p>
        </w:tc>
        <w:tc>
          <w:tcPr>
            <w:tcW w:w="825" w:type="pct"/>
            <w:shd w:val="clear" w:color="auto" w:fill="auto"/>
            <w:hideMark/>
          </w:tcPr>
          <w:p w:rsidR="00FA6C32" w:rsidRDefault="00FA6C32" w:rsidP="00F23E1A">
            <w:pPr>
              <w:pStyle w:val="Tablecontent"/>
              <w:rPr>
                <w:lang w:eastAsia="en-GB"/>
              </w:rPr>
            </w:pPr>
            <w:r>
              <w:rPr>
                <w:lang w:eastAsia="en-GB"/>
              </w:rPr>
              <w:t> </w:t>
            </w:r>
          </w:p>
        </w:tc>
      </w:tr>
      <w:tr w:rsidR="00FA6C32" w:rsidTr="00F23E1A">
        <w:trPr>
          <w:trHeight w:val="300"/>
        </w:trPr>
        <w:tc>
          <w:tcPr>
            <w:tcW w:w="1036" w:type="pct"/>
            <w:shd w:val="clear" w:color="auto" w:fill="auto"/>
            <w:hideMark/>
          </w:tcPr>
          <w:p w:rsidR="00FA6C32" w:rsidRDefault="00FA6C32" w:rsidP="00F23E1A">
            <w:pPr>
              <w:pStyle w:val="Tablecontent"/>
              <w:rPr>
                <w:b/>
                <w:bCs/>
                <w:lang w:eastAsia="en-GB"/>
              </w:rPr>
            </w:pPr>
            <w:r>
              <w:rPr>
                <w:b/>
                <w:bCs/>
                <w:lang w:eastAsia="en-GB"/>
              </w:rPr>
              <w:lastRenderedPageBreak/>
              <w:t> </w:t>
            </w:r>
          </w:p>
        </w:tc>
        <w:tc>
          <w:tcPr>
            <w:tcW w:w="649" w:type="pct"/>
            <w:shd w:val="clear" w:color="auto" w:fill="auto"/>
            <w:hideMark/>
          </w:tcPr>
          <w:p w:rsidR="00FA6C32" w:rsidRDefault="00FA6C32" w:rsidP="00F23E1A">
            <w:pPr>
              <w:pStyle w:val="Tablecontent"/>
              <w:rPr>
                <w:lang w:eastAsia="en-GB"/>
              </w:rPr>
            </w:pPr>
            <w:r>
              <w:rPr>
                <w:lang w:eastAsia="en-GB"/>
              </w:rPr>
              <w:t>BE4</w:t>
            </w:r>
          </w:p>
        </w:tc>
        <w:tc>
          <w:tcPr>
            <w:tcW w:w="781" w:type="pct"/>
            <w:shd w:val="clear" w:color="auto" w:fill="auto"/>
          </w:tcPr>
          <w:p w:rsidR="00FA6C32" w:rsidRDefault="00FA6C32" w:rsidP="00F23E1A">
            <w:pPr>
              <w:pStyle w:val="Tablecontent"/>
              <w:rPr>
                <w:lang w:eastAsia="en-GB"/>
              </w:rPr>
            </w:pPr>
            <w:r>
              <w:t>0.787</w:t>
            </w:r>
          </w:p>
        </w:tc>
        <w:tc>
          <w:tcPr>
            <w:tcW w:w="831" w:type="pct"/>
            <w:shd w:val="clear" w:color="auto" w:fill="auto"/>
            <w:hideMark/>
          </w:tcPr>
          <w:p w:rsidR="00FA6C32" w:rsidRDefault="00FA6C32" w:rsidP="00F23E1A">
            <w:pPr>
              <w:pStyle w:val="Tablecontent"/>
              <w:rPr>
                <w:lang w:eastAsia="en-GB"/>
              </w:rPr>
            </w:pPr>
            <w:r>
              <w:rPr>
                <w:lang w:eastAsia="en-GB"/>
              </w:rPr>
              <w:t> </w:t>
            </w:r>
          </w:p>
        </w:tc>
        <w:tc>
          <w:tcPr>
            <w:tcW w:w="878" w:type="pct"/>
            <w:shd w:val="clear" w:color="auto" w:fill="auto"/>
            <w:hideMark/>
          </w:tcPr>
          <w:p w:rsidR="00FA6C32" w:rsidRDefault="00FA6C32" w:rsidP="00F23E1A">
            <w:pPr>
              <w:pStyle w:val="Tablecontent"/>
              <w:rPr>
                <w:lang w:eastAsia="en-GB"/>
              </w:rPr>
            </w:pPr>
            <w:r>
              <w:rPr>
                <w:lang w:eastAsia="en-GB"/>
              </w:rPr>
              <w:t> </w:t>
            </w:r>
          </w:p>
        </w:tc>
        <w:tc>
          <w:tcPr>
            <w:tcW w:w="825" w:type="pct"/>
            <w:shd w:val="clear" w:color="auto" w:fill="auto"/>
            <w:hideMark/>
          </w:tcPr>
          <w:p w:rsidR="00FA6C32" w:rsidRDefault="00FA6C32" w:rsidP="00F23E1A">
            <w:pPr>
              <w:pStyle w:val="Tablecontent"/>
              <w:rPr>
                <w:lang w:eastAsia="en-GB"/>
              </w:rPr>
            </w:pPr>
            <w:r>
              <w:rPr>
                <w:lang w:eastAsia="en-GB"/>
              </w:rPr>
              <w:t> </w:t>
            </w: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BE5</w:t>
            </w:r>
          </w:p>
        </w:tc>
        <w:tc>
          <w:tcPr>
            <w:tcW w:w="781" w:type="pct"/>
            <w:shd w:val="clear" w:color="auto" w:fill="auto"/>
          </w:tcPr>
          <w:p w:rsidR="00FA6C32" w:rsidRDefault="00FA6C32" w:rsidP="00F23E1A">
            <w:pPr>
              <w:pStyle w:val="Tablecontent"/>
            </w:pPr>
            <w:r>
              <w:t>0.898</w:t>
            </w:r>
          </w:p>
        </w:tc>
        <w:tc>
          <w:tcPr>
            <w:tcW w:w="831" w:type="pct"/>
            <w:shd w:val="clear" w:color="auto" w:fill="auto"/>
          </w:tcPr>
          <w:p w:rsidR="00FA6C32" w:rsidRDefault="00FA6C32" w:rsidP="00F23E1A">
            <w:pPr>
              <w:pStyle w:val="Tablecontent"/>
              <w:rPr>
                <w:lang w:eastAsia="en-GB"/>
              </w:rPr>
            </w:pPr>
          </w:p>
        </w:tc>
        <w:tc>
          <w:tcPr>
            <w:tcW w:w="878" w:type="pct"/>
            <w:shd w:val="clear" w:color="auto" w:fill="auto"/>
          </w:tcPr>
          <w:p w:rsidR="00FA6C32" w:rsidRDefault="00FA6C32" w:rsidP="00F23E1A">
            <w:pPr>
              <w:pStyle w:val="Tablecontent"/>
              <w:rPr>
                <w:lang w:eastAsia="en-GB"/>
              </w:rPr>
            </w:pPr>
          </w:p>
        </w:tc>
        <w:tc>
          <w:tcPr>
            <w:tcW w:w="825" w:type="pct"/>
            <w:shd w:val="clear" w:color="auto" w:fill="auto"/>
          </w:tcPr>
          <w:p w:rsidR="00FA6C32" w:rsidRDefault="00FA6C32" w:rsidP="00F23E1A">
            <w:pPr>
              <w:pStyle w:val="Tablecontent"/>
              <w:rPr>
                <w:lang w:eastAsia="en-GB"/>
              </w:rPr>
            </w:pP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BE6</w:t>
            </w:r>
          </w:p>
        </w:tc>
        <w:tc>
          <w:tcPr>
            <w:tcW w:w="781" w:type="pct"/>
            <w:shd w:val="clear" w:color="auto" w:fill="auto"/>
          </w:tcPr>
          <w:p w:rsidR="00FA6C32" w:rsidRDefault="00FA6C32" w:rsidP="00F23E1A">
            <w:pPr>
              <w:pStyle w:val="Tablecontent"/>
            </w:pPr>
            <w:r>
              <w:t>0.895</w:t>
            </w:r>
          </w:p>
        </w:tc>
        <w:tc>
          <w:tcPr>
            <w:tcW w:w="831" w:type="pct"/>
            <w:shd w:val="clear" w:color="auto" w:fill="auto"/>
          </w:tcPr>
          <w:p w:rsidR="00FA6C32" w:rsidRDefault="00FA6C32" w:rsidP="00F23E1A">
            <w:pPr>
              <w:pStyle w:val="Tablecontent"/>
              <w:rPr>
                <w:lang w:eastAsia="en-GB"/>
              </w:rPr>
            </w:pPr>
          </w:p>
        </w:tc>
        <w:tc>
          <w:tcPr>
            <w:tcW w:w="878" w:type="pct"/>
            <w:shd w:val="clear" w:color="auto" w:fill="auto"/>
          </w:tcPr>
          <w:p w:rsidR="00FA6C32" w:rsidRDefault="00FA6C32" w:rsidP="00F23E1A">
            <w:pPr>
              <w:pStyle w:val="Tablecontent"/>
              <w:rPr>
                <w:lang w:eastAsia="en-GB"/>
              </w:rPr>
            </w:pPr>
          </w:p>
        </w:tc>
        <w:tc>
          <w:tcPr>
            <w:tcW w:w="825" w:type="pct"/>
            <w:shd w:val="clear" w:color="auto" w:fill="auto"/>
          </w:tcPr>
          <w:p w:rsidR="00FA6C32" w:rsidRDefault="00FA6C32" w:rsidP="00F23E1A">
            <w:pPr>
              <w:pStyle w:val="Tablecontent"/>
              <w:rPr>
                <w:lang w:eastAsia="en-GB"/>
              </w:rPr>
            </w:pP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BE7</w:t>
            </w:r>
          </w:p>
        </w:tc>
        <w:tc>
          <w:tcPr>
            <w:tcW w:w="781" w:type="pct"/>
            <w:shd w:val="clear" w:color="auto" w:fill="auto"/>
          </w:tcPr>
          <w:p w:rsidR="00FA6C32" w:rsidRDefault="00FA6C32" w:rsidP="00F23E1A">
            <w:pPr>
              <w:pStyle w:val="Tablecontent"/>
            </w:pPr>
            <w:r>
              <w:t>0.905</w:t>
            </w:r>
          </w:p>
        </w:tc>
        <w:tc>
          <w:tcPr>
            <w:tcW w:w="831" w:type="pct"/>
            <w:shd w:val="clear" w:color="auto" w:fill="auto"/>
          </w:tcPr>
          <w:p w:rsidR="00FA6C32" w:rsidRDefault="00FA6C32" w:rsidP="00F23E1A">
            <w:pPr>
              <w:pStyle w:val="Tablecontent"/>
              <w:rPr>
                <w:lang w:eastAsia="en-GB"/>
              </w:rPr>
            </w:pPr>
          </w:p>
        </w:tc>
        <w:tc>
          <w:tcPr>
            <w:tcW w:w="878" w:type="pct"/>
            <w:shd w:val="clear" w:color="auto" w:fill="auto"/>
          </w:tcPr>
          <w:p w:rsidR="00FA6C32" w:rsidRDefault="00FA6C32" w:rsidP="00F23E1A">
            <w:pPr>
              <w:pStyle w:val="Tablecontent"/>
              <w:rPr>
                <w:lang w:eastAsia="en-GB"/>
              </w:rPr>
            </w:pPr>
          </w:p>
        </w:tc>
        <w:tc>
          <w:tcPr>
            <w:tcW w:w="825" w:type="pct"/>
            <w:shd w:val="clear" w:color="auto" w:fill="auto"/>
          </w:tcPr>
          <w:p w:rsidR="00FA6C32" w:rsidRDefault="00FA6C32" w:rsidP="00F23E1A">
            <w:pPr>
              <w:pStyle w:val="Tablecontent"/>
              <w:rPr>
                <w:lang w:eastAsia="en-GB"/>
              </w:rPr>
            </w:pP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BE8</w:t>
            </w:r>
          </w:p>
        </w:tc>
        <w:tc>
          <w:tcPr>
            <w:tcW w:w="781" w:type="pct"/>
            <w:shd w:val="clear" w:color="auto" w:fill="auto"/>
          </w:tcPr>
          <w:p w:rsidR="00FA6C32" w:rsidRDefault="00FA6C32" w:rsidP="00F23E1A">
            <w:pPr>
              <w:pStyle w:val="Tablecontent"/>
            </w:pPr>
            <w:r>
              <w:t>0.855</w:t>
            </w:r>
          </w:p>
        </w:tc>
        <w:tc>
          <w:tcPr>
            <w:tcW w:w="831" w:type="pct"/>
            <w:shd w:val="clear" w:color="auto" w:fill="auto"/>
          </w:tcPr>
          <w:p w:rsidR="00FA6C32" w:rsidRDefault="00FA6C32" w:rsidP="00F23E1A">
            <w:pPr>
              <w:pStyle w:val="Tablecontent"/>
              <w:rPr>
                <w:lang w:eastAsia="en-GB"/>
              </w:rPr>
            </w:pPr>
          </w:p>
        </w:tc>
        <w:tc>
          <w:tcPr>
            <w:tcW w:w="878" w:type="pct"/>
            <w:shd w:val="clear" w:color="auto" w:fill="auto"/>
          </w:tcPr>
          <w:p w:rsidR="00FA6C32" w:rsidRDefault="00FA6C32" w:rsidP="00F23E1A">
            <w:pPr>
              <w:pStyle w:val="Tablecontent"/>
              <w:rPr>
                <w:lang w:eastAsia="en-GB"/>
              </w:rPr>
            </w:pPr>
          </w:p>
        </w:tc>
        <w:tc>
          <w:tcPr>
            <w:tcW w:w="825" w:type="pct"/>
            <w:shd w:val="clear" w:color="auto" w:fill="auto"/>
          </w:tcPr>
          <w:p w:rsidR="00FA6C32" w:rsidRDefault="00FA6C32" w:rsidP="00F23E1A">
            <w:pPr>
              <w:pStyle w:val="Tablecontent"/>
              <w:rPr>
                <w:lang w:eastAsia="en-GB"/>
              </w:rPr>
            </w:pP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BE9</w:t>
            </w:r>
          </w:p>
        </w:tc>
        <w:tc>
          <w:tcPr>
            <w:tcW w:w="781" w:type="pct"/>
            <w:shd w:val="clear" w:color="auto" w:fill="auto"/>
          </w:tcPr>
          <w:p w:rsidR="00FA6C32" w:rsidRDefault="00FA6C32" w:rsidP="00F23E1A">
            <w:pPr>
              <w:pStyle w:val="Tablecontent"/>
            </w:pPr>
            <w:r>
              <w:t>0.880</w:t>
            </w:r>
          </w:p>
        </w:tc>
        <w:tc>
          <w:tcPr>
            <w:tcW w:w="831" w:type="pct"/>
            <w:shd w:val="clear" w:color="auto" w:fill="auto"/>
          </w:tcPr>
          <w:p w:rsidR="00FA6C32" w:rsidRDefault="00FA6C32" w:rsidP="00F23E1A">
            <w:pPr>
              <w:pStyle w:val="Tablecontent"/>
              <w:rPr>
                <w:lang w:eastAsia="en-GB"/>
              </w:rPr>
            </w:pPr>
          </w:p>
        </w:tc>
        <w:tc>
          <w:tcPr>
            <w:tcW w:w="878" w:type="pct"/>
            <w:shd w:val="clear" w:color="auto" w:fill="auto"/>
          </w:tcPr>
          <w:p w:rsidR="00FA6C32" w:rsidRDefault="00FA6C32" w:rsidP="00F23E1A">
            <w:pPr>
              <w:pStyle w:val="Tablecontent"/>
              <w:rPr>
                <w:lang w:eastAsia="en-GB"/>
              </w:rPr>
            </w:pPr>
          </w:p>
        </w:tc>
        <w:tc>
          <w:tcPr>
            <w:tcW w:w="825" w:type="pct"/>
            <w:shd w:val="clear" w:color="auto" w:fill="auto"/>
          </w:tcPr>
          <w:p w:rsidR="00FA6C32" w:rsidRDefault="00FA6C32" w:rsidP="00F23E1A">
            <w:pPr>
              <w:pStyle w:val="Tablecontent"/>
              <w:rPr>
                <w:lang w:eastAsia="en-GB"/>
              </w:rPr>
            </w:pP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BE10</w:t>
            </w:r>
          </w:p>
        </w:tc>
        <w:tc>
          <w:tcPr>
            <w:tcW w:w="781" w:type="pct"/>
            <w:shd w:val="clear" w:color="auto" w:fill="auto"/>
          </w:tcPr>
          <w:p w:rsidR="00FA6C32" w:rsidRDefault="00FA6C32" w:rsidP="00F23E1A">
            <w:pPr>
              <w:pStyle w:val="Tablecontent"/>
            </w:pPr>
            <w:r>
              <w:t>0.774</w:t>
            </w:r>
          </w:p>
        </w:tc>
        <w:tc>
          <w:tcPr>
            <w:tcW w:w="831" w:type="pct"/>
            <w:shd w:val="clear" w:color="auto" w:fill="auto"/>
          </w:tcPr>
          <w:p w:rsidR="00FA6C32" w:rsidRDefault="00FA6C32" w:rsidP="00F23E1A">
            <w:pPr>
              <w:pStyle w:val="Tablecontent"/>
              <w:rPr>
                <w:lang w:eastAsia="en-GB"/>
              </w:rPr>
            </w:pPr>
          </w:p>
        </w:tc>
        <w:tc>
          <w:tcPr>
            <w:tcW w:w="878" w:type="pct"/>
            <w:shd w:val="clear" w:color="auto" w:fill="auto"/>
          </w:tcPr>
          <w:p w:rsidR="00FA6C32" w:rsidRDefault="00FA6C32" w:rsidP="00F23E1A">
            <w:pPr>
              <w:pStyle w:val="Tablecontent"/>
              <w:rPr>
                <w:lang w:eastAsia="en-GB"/>
              </w:rPr>
            </w:pPr>
          </w:p>
        </w:tc>
        <w:tc>
          <w:tcPr>
            <w:tcW w:w="825" w:type="pct"/>
            <w:shd w:val="clear" w:color="auto" w:fill="auto"/>
          </w:tcPr>
          <w:p w:rsidR="00FA6C32" w:rsidRDefault="00FA6C32" w:rsidP="00F23E1A">
            <w:pPr>
              <w:pStyle w:val="Tablecontent"/>
              <w:rPr>
                <w:lang w:eastAsia="en-GB"/>
              </w:rPr>
            </w:pPr>
          </w:p>
        </w:tc>
      </w:tr>
      <w:tr w:rsidR="00FA6C32" w:rsidTr="00F23E1A">
        <w:trPr>
          <w:trHeight w:val="300"/>
        </w:trPr>
        <w:tc>
          <w:tcPr>
            <w:tcW w:w="1036" w:type="pct"/>
            <w:shd w:val="clear" w:color="auto" w:fill="auto"/>
            <w:hideMark/>
          </w:tcPr>
          <w:p w:rsidR="00FA6C32" w:rsidRDefault="00FA6C32" w:rsidP="00F23E1A">
            <w:pPr>
              <w:pStyle w:val="Tablecontent"/>
              <w:rPr>
                <w:lang w:eastAsia="en-GB"/>
              </w:rPr>
            </w:pPr>
            <w:r>
              <w:rPr>
                <w:lang w:eastAsia="en-GB"/>
              </w:rPr>
              <w:t>Dig Trans</w:t>
            </w:r>
          </w:p>
        </w:tc>
        <w:tc>
          <w:tcPr>
            <w:tcW w:w="649" w:type="pct"/>
            <w:shd w:val="clear" w:color="auto" w:fill="auto"/>
            <w:hideMark/>
          </w:tcPr>
          <w:p w:rsidR="00FA6C32" w:rsidRDefault="00FA6C32" w:rsidP="00F23E1A">
            <w:pPr>
              <w:pStyle w:val="Tablecontent"/>
              <w:rPr>
                <w:lang w:eastAsia="en-GB"/>
              </w:rPr>
            </w:pPr>
            <w:r>
              <w:rPr>
                <w:lang w:eastAsia="en-GB"/>
              </w:rPr>
              <w:t>PRC1</w:t>
            </w:r>
          </w:p>
        </w:tc>
        <w:tc>
          <w:tcPr>
            <w:tcW w:w="781" w:type="pct"/>
            <w:shd w:val="clear" w:color="auto" w:fill="auto"/>
          </w:tcPr>
          <w:p w:rsidR="00FA6C32" w:rsidRDefault="00FA6C32" w:rsidP="00F23E1A">
            <w:pPr>
              <w:pStyle w:val="Tablecontent"/>
              <w:rPr>
                <w:lang w:eastAsia="en-GB"/>
              </w:rPr>
            </w:pPr>
            <w:r>
              <w:t>0.747</w:t>
            </w:r>
          </w:p>
        </w:tc>
        <w:tc>
          <w:tcPr>
            <w:tcW w:w="831" w:type="pct"/>
            <w:shd w:val="clear" w:color="auto" w:fill="auto"/>
            <w:hideMark/>
          </w:tcPr>
          <w:p w:rsidR="00FA6C32" w:rsidRDefault="00FA6C32" w:rsidP="00F23E1A">
            <w:pPr>
              <w:pStyle w:val="Tablecontent"/>
              <w:rPr>
                <w:lang w:eastAsia="en-GB"/>
              </w:rPr>
            </w:pPr>
            <w:r>
              <w:t>0.921</w:t>
            </w:r>
          </w:p>
        </w:tc>
        <w:tc>
          <w:tcPr>
            <w:tcW w:w="878" w:type="pct"/>
            <w:shd w:val="clear" w:color="auto" w:fill="auto"/>
            <w:hideMark/>
          </w:tcPr>
          <w:p w:rsidR="00FA6C32" w:rsidRDefault="00FA6C32" w:rsidP="00F23E1A">
            <w:pPr>
              <w:pStyle w:val="Tablecontent"/>
              <w:rPr>
                <w:lang w:eastAsia="en-GB"/>
              </w:rPr>
            </w:pPr>
            <w:r>
              <w:t>0.925</w:t>
            </w:r>
          </w:p>
        </w:tc>
        <w:tc>
          <w:tcPr>
            <w:tcW w:w="825" w:type="pct"/>
            <w:shd w:val="clear" w:color="auto" w:fill="auto"/>
            <w:hideMark/>
          </w:tcPr>
          <w:p w:rsidR="00FA6C32" w:rsidRDefault="00FA6C32" w:rsidP="00F23E1A">
            <w:pPr>
              <w:pStyle w:val="Tablecontent"/>
              <w:rPr>
                <w:lang w:eastAsia="en-GB"/>
              </w:rPr>
            </w:pPr>
            <w:r>
              <w:t>0.582</w:t>
            </w: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MGT1</w:t>
            </w:r>
          </w:p>
        </w:tc>
        <w:tc>
          <w:tcPr>
            <w:tcW w:w="781" w:type="pct"/>
            <w:shd w:val="clear" w:color="auto" w:fill="auto"/>
          </w:tcPr>
          <w:p w:rsidR="00FA6C32" w:rsidRDefault="00FA6C32" w:rsidP="00F23E1A">
            <w:pPr>
              <w:pStyle w:val="Tablecontent"/>
            </w:pPr>
            <w:r>
              <w:t>0.594</w:t>
            </w:r>
          </w:p>
        </w:tc>
        <w:tc>
          <w:tcPr>
            <w:tcW w:w="831" w:type="pct"/>
            <w:shd w:val="clear" w:color="auto" w:fill="auto"/>
          </w:tcPr>
          <w:p w:rsidR="00FA6C32" w:rsidRDefault="00FA6C32" w:rsidP="00F23E1A">
            <w:pPr>
              <w:pStyle w:val="Tablecontent"/>
            </w:pPr>
          </w:p>
        </w:tc>
        <w:tc>
          <w:tcPr>
            <w:tcW w:w="878" w:type="pct"/>
            <w:shd w:val="clear" w:color="auto" w:fill="auto"/>
          </w:tcPr>
          <w:p w:rsidR="00FA6C32" w:rsidRDefault="00FA6C32" w:rsidP="00F23E1A">
            <w:pPr>
              <w:pStyle w:val="Tablecontent"/>
            </w:pPr>
          </w:p>
        </w:tc>
        <w:tc>
          <w:tcPr>
            <w:tcW w:w="825" w:type="pct"/>
            <w:shd w:val="clear" w:color="auto" w:fill="auto"/>
          </w:tcPr>
          <w:p w:rsidR="00FA6C32" w:rsidRDefault="00FA6C32" w:rsidP="00F23E1A">
            <w:pPr>
              <w:pStyle w:val="Tablecontent"/>
            </w:pP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MGT2</w:t>
            </w:r>
          </w:p>
        </w:tc>
        <w:tc>
          <w:tcPr>
            <w:tcW w:w="781" w:type="pct"/>
            <w:shd w:val="clear" w:color="auto" w:fill="auto"/>
          </w:tcPr>
          <w:p w:rsidR="00FA6C32" w:rsidRDefault="00FA6C32" w:rsidP="00F23E1A">
            <w:pPr>
              <w:pStyle w:val="Tablecontent"/>
            </w:pPr>
            <w:r>
              <w:t>0665</w:t>
            </w:r>
          </w:p>
        </w:tc>
        <w:tc>
          <w:tcPr>
            <w:tcW w:w="831" w:type="pct"/>
            <w:shd w:val="clear" w:color="auto" w:fill="auto"/>
          </w:tcPr>
          <w:p w:rsidR="00FA6C32" w:rsidRDefault="00FA6C32" w:rsidP="00F23E1A">
            <w:pPr>
              <w:pStyle w:val="Tablecontent"/>
            </w:pPr>
          </w:p>
        </w:tc>
        <w:tc>
          <w:tcPr>
            <w:tcW w:w="878" w:type="pct"/>
            <w:shd w:val="clear" w:color="auto" w:fill="auto"/>
          </w:tcPr>
          <w:p w:rsidR="00FA6C32" w:rsidRDefault="00FA6C32" w:rsidP="00F23E1A">
            <w:pPr>
              <w:pStyle w:val="Tablecontent"/>
            </w:pPr>
          </w:p>
        </w:tc>
        <w:tc>
          <w:tcPr>
            <w:tcW w:w="825" w:type="pct"/>
            <w:shd w:val="clear" w:color="auto" w:fill="auto"/>
          </w:tcPr>
          <w:p w:rsidR="00FA6C32" w:rsidRDefault="00FA6C32" w:rsidP="00F23E1A">
            <w:pPr>
              <w:pStyle w:val="Tablecontent"/>
            </w:pP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MGT3</w:t>
            </w:r>
          </w:p>
        </w:tc>
        <w:tc>
          <w:tcPr>
            <w:tcW w:w="781" w:type="pct"/>
            <w:shd w:val="clear" w:color="auto" w:fill="auto"/>
          </w:tcPr>
          <w:p w:rsidR="00FA6C32" w:rsidRDefault="00FA6C32" w:rsidP="00F23E1A">
            <w:pPr>
              <w:pStyle w:val="Tablecontent"/>
            </w:pPr>
            <w:r>
              <w:t>0.713</w:t>
            </w:r>
          </w:p>
        </w:tc>
        <w:tc>
          <w:tcPr>
            <w:tcW w:w="831" w:type="pct"/>
            <w:shd w:val="clear" w:color="auto" w:fill="auto"/>
          </w:tcPr>
          <w:p w:rsidR="00FA6C32" w:rsidRDefault="00FA6C32" w:rsidP="00F23E1A">
            <w:pPr>
              <w:pStyle w:val="Tablecontent"/>
            </w:pPr>
          </w:p>
        </w:tc>
        <w:tc>
          <w:tcPr>
            <w:tcW w:w="878" w:type="pct"/>
            <w:shd w:val="clear" w:color="auto" w:fill="auto"/>
          </w:tcPr>
          <w:p w:rsidR="00FA6C32" w:rsidRDefault="00FA6C32" w:rsidP="00F23E1A">
            <w:pPr>
              <w:pStyle w:val="Tablecontent"/>
            </w:pPr>
          </w:p>
        </w:tc>
        <w:tc>
          <w:tcPr>
            <w:tcW w:w="825" w:type="pct"/>
            <w:shd w:val="clear" w:color="auto" w:fill="auto"/>
          </w:tcPr>
          <w:p w:rsidR="00FA6C32" w:rsidRDefault="00FA6C32" w:rsidP="00F23E1A">
            <w:pPr>
              <w:pStyle w:val="Tablecontent"/>
            </w:pP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MGT4</w:t>
            </w:r>
          </w:p>
        </w:tc>
        <w:tc>
          <w:tcPr>
            <w:tcW w:w="781" w:type="pct"/>
            <w:shd w:val="clear" w:color="auto" w:fill="auto"/>
          </w:tcPr>
          <w:p w:rsidR="00FA6C32" w:rsidRDefault="00FA6C32" w:rsidP="00F23E1A">
            <w:pPr>
              <w:pStyle w:val="Tablecontent"/>
            </w:pPr>
            <w:r>
              <w:t>0.654</w:t>
            </w:r>
          </w:p>
        </w:tc>
        <w:tc>
          <w:tcPr>
            <w:tcW w:w="831" w:type="pct"/>
            <w:shd w:val="clear" w:color="auto" w:fill="auto"/>
          </w:tcPr>
          <w:p w:rsidR="00FA6C32" w:rsidRDefault="00FA6C32" w:rsidP="00F23E1A">
            <w:pPr>
              <w:pStyle w:val="Tablecontent"/>
            </w:pPr>
          </w:p>
        </w:tc>
        <w:tc>
          <w:tcPr>
            <w:tcW w:w="878" w:type="pct"/>
            <w:shd w:val="clear" w:color="auto" w:fill="auto"/>
          </w:tcPr>
          <w:p w:rsidR="00FA6C32" w:rsidRDefault="00FA6C32" w:rsidP="00F23E1A">
            <w:pPr>
              <w:pStyle w:val="Tablecontent"/>
            </w:pPr>
          </w:p>
        </w:tc>
        <w:tc>
          <w:tcPr>
            <w:tcW w:w="825" w:type="pct"/>
            <w:shd w:val="clear" w:color="auto" w:fill="auto"/>
          </w:tcPr>
          <w:p w:rsidR="00FA6C32" w:rsidRDefault="00FA6C32" w:rsidP="00F23E1A">
            <w:pPr>
              <w:pStyle w:val="Tablecontent"/>
            </w:pP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TECH1</w:t>
            </w:r>
          </w:p>
        </w:tc>
        <w:tc>
          <w:tcPr>
            <w:tcW w:w="781" w:type="pct"/>
            <w:shd w:val="clear" w:color="auto" w:fill="auto"/>
          </w:tcPr>
          <w:p w:rsidR="00FA6C32" w:rsidRDefault="00FA6C32" w:rsidP="00F23E1A">
            <w:pPr>
              <w:pStyle w:val="Tablecontent"/>
            </w:pPr>
            <w:r>
              <w:t>0.886</w:t>
            </w:r>
          </w:p>
        </w:tc>
        <w:tc>
          <w:tcPr>
            <w:tcW w:w="831" w:type="pct"/>
            <w:shd w:val="clear" w:color="auto" w:fill="auto"/>
          </w:tcPr>
          <w:p w:rsidR="00FA6C32" w:rsidRDefault="00FA6C32" w:rsidP="00F23E1A">
            <w:pPr>
              <w:pStyle w:val="Tablecontent"/>
            </w:pPr>
          </w:p>
        </w:tc>
        <w:tc>
          <w:tcPr>
            <w:tcW w:w="878" w:type="pct"/>
            <w:shd w:val="clear" w:color="auto" w:fill="auto"/>
          </w:tcPr>
          <w:p w:rsidR="00FA6C32" w:rsidRDefault="00FA6C32" w:rsidP="00F23E1A">
            <w:pPr>
              <w:pStyle w:val="Tablecontent"/>
            </w:pPr>
          </w:p>
        </w:tc>
        <w:tc>
          <w:tcPr>
            <w:tcW w:w="825" w:type="pct"/>
            <w:shd w:val="clear" w:color="auto" w:fill="auto"/>
          </w:tcPr>
          <w:p w:rsidR="00FA6C32" w:rsidRDefault="00FA6C32" w:rsidP="00F23E1A">
            <w:pPr>
              <w:pStyle w:val="Tablecontent"/>
            </w:pPr>
          </w:p>
        </w:tc>
      </w:tr>
      <w:tr w:rsidR="00FA6C32" w:rsidTr="00F23E1A">
        <w:trPr>
          <w:trHeight w:val="300"/>
        </w:trPr>
        <w:tc>
          <w:tcPr>
            <w:tcW w:w="1036" w:type="pct"/>
            <w:shd w:val="clear" w:color="auto" w:fill="auto"/>
            <w:hideMark/>
          </w:tcPr>
          <w:p w:rsidR="00FA6C32" w:rsidRDefault="00FA6C32" w:rsidP="00F23E1A">
            <w:pPr>
              <w:pStyle w:val="Tablecontent"/>
              <w:rPr>
                <w:b/>
                <w:bCs/>
                <w:lang w:eastAsia="en-GB"/>
              </w:rPr>
            </w:pPr>
            <w:r>
              <w:rPr>
                <w:b/>
                <w:bCs/>
                <w:lang w:eastAsia="en-GB"/>
              </w:rPr>
              <w:t> </w:t>
            </w:r>
          </w:p>
        </w:tc>
        <w:tc>
          <w:tcPr>
            <w:tcW w:w="649" w:type="pct"/>
            <w:shd w:val="clear" w:color="auto" w:fill="auto"/>
            <w:hideMark/>
          </w:tcPr>
          <w:p w:rsidR="00FA6C32" w:rsidRDefault="00FA6C32" w:rsidP="00F23E1A">
            <w:pPr>
              <w:pStyle w:val="Tablecontent"/>
              <w:rPr>
                <w:lang w:eastAsia="en-GB"/>
              </w:rPr>
            </w:pPr>
            <w:r>
              <w:rPr>
                <w:lang w:eastAsia="en-GB"/>
              </w:rPr>
              <w:t>TECH2</w:t>
            </w:r>
          </w:p>
        </w:tc>
        <w:tc>
          <w:tcPr>
            <w:tcW w:w="781" w:type="pct"/>
            <w:shd w:val="clear" w:color="auto" w:fill="auto"/>
          </w:tcPr>
          <w:p w:rsidR="00FA6C32" w:rsidRDefault="00FA6C32" w:rsidP="00F23E1A">
            <w:pPr>
              <w:pStyle w:val="Tablecontent"/>
              <w:rPr>
                <w:lang w:eastAsia="en-GB"/>
              </w:rPr>
            </w:pPr>
            <w:r>
              <w:t>0.900</w:t>
            </w:r>
          </w:p>
        </w:tc>
        <w:tc>
          <w:tcPr>
            <w:tcW w:w="831" w:type="pct"/>
            <w:shd w:val="clear" w:color="auto" w:fill="auto"/>
            <w:hideMark/>
          </w:tcPr>
          <w:p w:rsidR="00FA6C32" w:rsidRDefault="00FA6C32" w:rsidP="00F23E1A">
            <w:pPr>
              <w:pStyle w:val="Tablecontent"/>
              <w:rPr>
                <w:lang w:eastAsia="en-GB"/>
              </w:rPr>
            </w:pPr>
            <w:r>
              <w:rPr>
                <w:lang w:eastAsia="en-GB"/>
              </w:rPr>
              <w:t> </w:t>
            </w:r>
          </w:p>
        </w:tc>
        <w:tc>
          <w:tcPr>
            <w:tcW w:w="878" w:type="pct"/>
            <w:shd w:val="clear" w:color="auto" w:fill="auto"/>
            <w:hideMark/>
          </w:tcPr>
          <w:p w:rsidR="00FA6C32" w:rsidRDefault="00FA6C32" w:rsidP="00F23E1A">
            <w:pPr>
              <w:pStyle w:val="Tablecontent"/>
              <w:rPr>
                <w:lang w:eastAsia="en-GB"/>
              </w:rPr>
            </w:pPr>
            <w:r>
              <w:rPr>
                <w:lang w:eastAsia="en-GB"/>
              </w:rPr>
              <w:t> </w:t>
            </w:r>
          </w:p>
        </w:tc>
        <w:tc>
          <w:tcPr>
            <w:tcW w:w="825" w:type="pct"/>
            <w:shd w:val="clear" w:color="auto" w:fill="auto"/>
            <w:hideMark/>
          </w:tcPr>
          <w:p w:rsidR="00FA6C32" w:rsidRDefault="00FA6C32" w:rsidP="00F23E1A">
            <w:pPr>
              <w:pStyle w:val="Tablecontent"/>
              <w:rPr>
                <w:lang w:eastAsia="en-GB"/>
              </w:rPr>
            </w:pPr>
            <w:r>
              <w:rPr>
                <w:lang w:eastAsia="en-GB"/>
              </w:rPr>
              <w:t> </w:t>
            </w:r>
          </w:p>
        </w:tc>
      </w:tr>
      <w:tr w:rsidR="00FA6C32" w:rsidTr="00F23E1A">
        <w:trPr>
          <w:trHeight w:val="300"/>
        </w:trPr>
        <w:tc>
          <w:tcPr>
            <w:tcW w:w="1036" w:type="pct"/>
            <w:shd w:val="clear" w:color="auto" w:fill="auto"/>
            <w:hideMark/>
          </w:tcPr>
          <w:p w:rsidR="00FA6C32" w:rsidRDefault="00FA6C32" w:rsidP="00F23E1A">
            <w:pPr>
              <w:pStyle w:val="Tablecontent"/>
              <w:rPr>
                <w:b/>
                <w:bCs/>
                <w:lang w:eastAsia="en-GB"/>
              </w:rPr>
            </w:pPr>
            <w:r>
              <w:rPr>
                <w:b/>
                <w:bCs/>
                <w:lang w:eastAsia="en-GB"/>
              </w:rPr>
              <w:t> </w:t>
            </w:r>
          </w:p>
        </w:tc>
        <w:tc>
          <w:tcPr>
            <w:tcW w:w="649" w:type="pct"/>
            <w:shd w:val="clear" w:color="auto" w:fill="auto"/>
            <w:hideMark/>
          </w:tcPr>
          <w:p w:rsidR="00FA6C32" w:rsidRDefault="00FA6C32" w:rsidP="00F23E1A">
            <w:pPr>
              <w:pStyle w:val="Tablecontent"/>
              <w:rPr>
                <w:lang w:eastAsia="en-GB"/>
              </w:rPr>
            </w:pPr>
            <w:r>
              <w:rPr>
                <w:lang w:eastAsia="en-GB"/>
              </w:rPr>
              <w:t>TECH3</w:t>
            </w:r>
          </w:p>
        </w:tc>
        <w:tc>
          <w:tcPr>
            <w:tcW w:w="781" w:type="pct"/>
            <w:shd w:val="clear" w:color="auto" w:fill="auto"/>
          </w:tcPr>
          <w:p w:rsidR="00FA6C32" w:rsidRDefault="00FA6C32" w:rsidP="00F23E1A">
            <w:pPr>
              <w:pStyle w:val="Tablecontent"/>
              <w:rPr>
                <w:lang w:eastAsia="en-GB"/>
              </w:rPr>
            </w:pPr>
            <w:r>
              <w:t>0.790</w:t>
            </w:r>
          </w:p>
        </w:tc>
        <w:tc>
          <w:tcPr>
            <w:tcW w:w="831" w:type="pct"/>
            <w:shd w:val="clear" w:color="auto" w:fill="auto"/>
            <w:hideMark/>
          </w:tcPr>
          <w:p w:rsidR="00FA6C32" w:rsidRDefault="00FA6C32" w:rsidP="00F23E1A">
            <w:pPr>
              <w:pStyle w:val="Tablecontent"/>
              <w:rPr>
                <w:lang w:eastAsia="en-GB"/>
              </w:rPr>
            </w:pPr>
            <w:r>
              <w:rPr>
                <w:lang w:eastAsia="en-GB"/>
              </w:rPr>
              <w:t> </w:t>
            </w:r>
          </w:p>
        </w:tc>
        <w:tc>
          <w:tcPr>
            <w:tcW w:w="878" w:type="pct"/>
            <w:shd w:val="clear" w:color="auto" w:fill="auto"/>
            <w:hideMark/>
          </w:tcPr>
          <w:p w:rsidR="00FA6C32" w:rsidRDefault="00FA6C32" w:rsidP="00F23E1A">
            <w:pPr>
              <w:pStyle w:val="Tablecontent"/>
              <w:rPr>
                <w:lang w:eastAsia="en-GB"/>
              </w:rPr>
            </w:pPr>
            <w:r>
              <w:rPr>
                <w:lang w:eastAsia="en-GB"/>
              </w:rPr>
              <w:t> </w:t>
            </w:r>
          </w:p>
        </w:tc>
        <w:tc>
          <w:tcPr>
            <w:tcW w:w="825" w:type="pct"/>
            <w:shd w:val="clear" w:color="auto" w:fill="auto"/>
            <w:hideMark/>
          </w:tcPr>
          <w:p w:rsidR="00FA6C32" w:rsidRDefault="00FA6C32" w:rsidP="00F23E1A">
            <w:pPr>
              <w:pStyle w:val="Tablecontent"/>
              <w:rPr>
                <w:lang w:eastAsia="en-GB"/>
              </w:rPr>
            </w:pPr>
            <w:r>
              <w:rPr>
                <w:lang w:eastAsia="en-GB"/>
              </w:rPr>
              <w:t> </w:t>
            </w:r>
          </w:p>
        </w:tc>
      </w:tr>
      <w:tr w:rsidR="00FA6C32" w:rsidTr="00F23E1A">
        <w:trPr>
          <w:trHeight w:val="300"/>
        </w:trPr>
        <w:tc>
          <w:tcPr>
            <w:tcW w:w="1036" w:type="pct"/>
            <w:shd w:val="clear" w:color="auto" w:fill="auto"/>
          </w:tcPr>
          <w:p w:rsidR="00FA6C32" w:rsidRDefault="00FA6C32" w:rsidP="00F23E1A">
            <w:pPr>
              <w:pStyle w:val="Tablecontent"/>
              <w:rPr>
                <w:b/>
                <w:bCs/>
                <w:lang w:eastAsia="en-GB"/>
              </w:rPr>
            </w:pPr>
          </w:p>
        </w:tc>
        <w:tc>
          <w:tcPr>
            <w:tcW w:w="649" w:type="pct"/>
            <w:shd w:val="clear" w:color="auto" w:fill="auto"/>
          </w:tcPr>
          <w:p w:rsidR="00FA6C32" w:rsidRDefault="00FA6C32" w:rsidP="00F23E1A">
            <w:pPr>
              <w:pStyle w:val="Tablecontent"/>
              <w:rPr>
                <w:lang w:eastAsia="en-GB"/>
              </w:rPr>
            </w:pPr>
            <w:r>
              <w:rPr>
                <w:lang w:eastAsia="en-GB"/>
              </w:rPr>
              <w:t>TECH4</w:t>
            </w:r>
          </w:p>
        </w:tc>
        <w:tc>
          <w:tcPr>
            <w:tcW w:w="781" w:type="pct"/>
            <w:shd w:val="clear" w:color="auto" w:fill="auto"/>
          </w:tcPr>
          <w:p w:rsidR="00FA6C32" w:rsidRDefault="00FA6C32" w:rsidP="00F23E1A">
            <w:pPr>
              <w:pStyle w:val="Tablecontent"/>
            </w:pPr>
            <w:r>
              <w:t>0.852</w:t>
            </w:r>
          </w:p>
        </w:tc>
        <w:tc>
          <w:tcPr>
            <w:tcW w:w="831" w:type="pct"/>
            <w:shd w:val="clear" w:color="auto" w:fill="auto"/>
          </w:tcPr>
          <w:p w:rsidR="00FA6C32" w:rsidRDefault="00FA6C32" w:rsidP="00F23E1A">
            <w:pPr>
              <w:pStyle w:val="Tablecontent"/>
              <w:rPr>
                <w:lang w:eastAsia="en-GB"/>
              </w:rPr>
            </w:pPr>
          </w:p>
        </w:tc>
        <w:tc>
          <w:tcPr>
            <w:tcW w:w="878" w:type="pct"/>
            <w:shd w:val="clear" w:color="auto" w:fill="auto"/>
          </w:tcPr>
          <w:p w:rsidR="00FA6C32" w:rsidRDefault="00FA6C32" w:rsidP="00F23E1A">
            <w:pPr>
              <w:pStyle w:val="Tablecontent"/>
              <w:rPr>
                <w:lang w:eastAsia="en-GB"/>
              </w:rPr>
            </w:pPr>
          </w:p>
        </w:tc>
        <w:tc>
          <w:tcPr>
            <w:tcW w:w="825" w:type="pct"/>
            <w:shd w:val="clear" w:color="auto" w:fill="auto"/>
          </w:tcPr>
          <w:p w:rsidR="00FA6C32" w:rsidRDefault="00FA6C32" w:rsidP="00F23E1A">
            <w:pPr>
              <w:pStyle w:val="Tablecontent"/>
              <w:rPr>
                <w:lang w:eastAsia="en-GB"/>
              </w:rPr>
            </w:pPr>
          </w:p>
        </w:tc>
      </w:tr>
    </w:tbl>
    <w:p w:rsidR="00FA6C32" w:rsidRPr="00842141" w:rsidRDefault="00FA6C32" w:rsidP="00F23E1A">
      <w:pPr>
        <w:pStyle w:val="Tabletitle"/>
      </w:pPr>
      <w:r w:rsidRPr="00842141">
        <w:t>Source: Researchers 2024</w:t>
      </w:r>
    </w:p>
    <w:p w:rsidR="00FA6C32" w:rsidRPr="00451309" w:rsidRDefault="00FA6C32" w:rsidP="00F23E1A">
      <w:pPr>
        <w:pStyle w:val="Paragraph"/>
      </w:pPr>
      <w:r w:rsidRPr="00451309">
        <w:t>From table I, the researchers deleted three items from process dimension of digital transformation (PRC2, PRC3 and PRC4) because their loadings were less than the acceptable threshold of 0.50. The composite reliability and Cronbach's alpha values were used to assess the internal consistency of the reflective structure (between 0 and 1), with more significant values ​​indicating higher reliability. The composite reliability and Cronbach's alpha values appear to be above 0.50 and therefore considered reliable. Finally, the AVE values for all the constructs were greater than 0.50 and met the convergent validity minimum threshold of 0.50.</w:t>
      </w:r>
    </w:p>
    <w:p w:rsidR="00FA6C32" w:rsidRPr="005C554E" w:rsidRDefault="00FA6C32" w:rsidP="005C554E">
      <w:pPr>
        <w:pStyle w:val="Paragraph"/>
      </w:pPr>
      <w:r w:rsidRPr="00451309">
        <w:t xml:space="preserve">In the same vein, the </w:t>
      </w:r>
      <w:proofErr w:type="spellStart"/>
      <w:r w:rsidRPr="00451309">
        <w:t>Fornell</w:t>
      </w:r>
      <w:proofErr w:type="spellEnd"/>
      <w:r w:rsidRPr="00451309">
        <w:t>-Larcker criterion was used to assess the discriminant validity.</w:t>
      </w:r>
    </w:p>
    <w:p w:rsidR="00FA6C32" w:rsidRPr="00BF4C89" w:rsidRDefault="00FA6C32" w:rsidP="005C554E">
      <w:pPr>
        <w:pStyle w:val="Tabletitle"/>
      </w:pPr>
      <w:r w:rsidRPr="00BF4C89">
        <w:t xml:space="preserve">Table II: Discriminant Validity- </w:t>
      </w:r>
      <w:proofErr w:type="spellStart"/>
      <w:r w:rsidRPr="00BF4C89">
        <w:t>Fornell</w:t>
      </w:r>
      <w:proofErr w:type="spellEnd"/>
      <w:r w:rsidRPr="00BF4C89">
        <w:t>-Larcker Criteria</w:t>
      </w:r>
    </w:p>
    <w:tbl>
      <w:tblPr>
        <w:tblW w:w="0" w:type="auto"/>
        <w:tblBorders>
          <w:top w:val="single" w:sz="4" w:space="0" w:color="666666"/>
          <w:left w:val="single" w:sz="4" w:space="0" w:color="666666"/>
          <w:bottom w:val="single" w:sz="4" w:space="0" w:color="666666"/>
          <w:right w:val="single" w:sz="4" w:space="0" w:color="666666"/>
          <w:insideH w:val="single" w:sz="4" w:space="0" w:color="666666"/>
        </w:tblBorders>
        <w:tblLook w:val="0600" w:firstRow="0" w:lastRow="0" w:firstColumn="0" w:lastColumn="0" w:noHBand="1" w:noVBand="1"/>
      </w:tblPr>
      <w:tblGrid>
        <w:gridCol w:w="3024"/>
        <w:gridCol w:w="2967"/>
        <w:gridCol w:w="3026"/>
      </w:tblGrid>
      <w:tr w:rsidR="00FA6C32">
        <w:tc>
          <w:tcPr>
            <w:tcW w:w="3116" w:type="dxa"/>
            <w:shd w:val="clear" w:color="auto" w:fill="auto"/>
          </w:tcPr>
          <w:p w:rsidR="00FA6C32" w:rsidRDefault="00FA6C32" w:rsidP="00C650B3">
            <w:pPr>
              <w:pStyle w:val="Tablecontent"/>
            </w:pPr>
          </w:p>
        </w:tc>
        <w:tc>
          <w:tcPr>
            <w:tcW w:w="3117" w:type="dxa"/>
            <w:shd w:val="clear" w:color="auto" w:fill="auto"/>
          </w:tcPr>
          <w:p w:rsidR="00FA6C32" w:rsidRDefault="00FA6C32" w:rsidP="00C650B3">
            <w:pPr>
              <w:pStyle w:val="Tablecontent"/>
            </w:pPr>
            <w:r>
              <w:rPr>
                <w:iCs/>
              </w:rPr>
              <w:t>BUSINESS EDUCATION</w:t>
            </w:r>
          </w:p>
        </w:tc>
        <w:tc>
          <w:tcPr>
            <w:tcW w:w="3117" w:type="dxa"/>
            <w:shd w:val="clear" w:color="auto" w:fill="auto"/>
          </w:tcPr>
          <w:p w:rsidR="00FA6C32" w:rsidRDefault="00FA6C32" w:rsidP="00C650B3">
            <w:pPr>
              <w:pStyle w:val="Tablecontent"/>
            </w:pPr>
            <w:r>
              <w:rPr>
                <w:iCs/>
              </w:rPr>
              <w:t>DIGITAL TRANSFORMATION</w:t>
            </w:r>
          </w:p>
        </w:tc>
      </w:tr>
      <w:tr w:rsidR="00FA6C32">
        <w:tc>
          <w:tcPr>
            <w:tcW w:w="3116" w:type="dxa"/>
            <w:shd w:val="clear" w:color="auto" w:fill="auto"/>
          </w:tcPr>
          <w:p w:rsidR="00FA6C32" w:rsidRDefault="00FA6C32" w:rsidP="00C650B3">
            <w:pPr>
              <w:pStyle w:val="Tablecontent"/>
            </w:pPr>
            <w:r>
              <w:rPr>
                <w:iCs/>
              </w:rPr>
              <w:t>BUSINESS EDUCATION</w:t>
            </w:r>
          </w:p>
        </w:tc>
        <w:tc>
          <w:tcPr>
            <w:tcW w:w="3117" w:type="dxa"/>
            <w:shd w:val="clear" w:color="auto" w:fill="auto"/>
          </w:tcPr>
          <w:p w:rsidR="00FA6C32" w:rsidRDefault="00FA6C32" w:rsidP="00C650B3">
            <w:pPr>
              <w:pStyle w:val="Tablecontent"/>
            </w:pPr>
            <w:r>
              <w:rPr>
                <w:iCs/>
              </w:rPr>
              <w:t>0.881</w:t>
            </w:r>
          </w:p>
        </w:tc>
        <w:tc>
          <w:tcPr>
            <w:tcW w:w="3117" w:type="dxa"/>
            <w:shd w:val="clear" w:color="auto" w:fill="auto"/>
          </w:tcPr>
          <w:p w:rsidR="00FA6C32" w:rsidRDefault="00FA6C32" w:rsidP="00C650B3">
            <w:pPr>
              <w:pStyle w:val="Tablecontent"/>
            </w:pPr>
          </w:p>
        </w:tc>
      </w:tr>
      <w:tr w:rsidR="00FA6C32">
        <w:tc>
          <w:tcPr>
            <w:tcW w:w="3116" w:type="dxa"/>
            <w:shd w:val="clear" w:color="auto" w:fill="auto"/>
          </w:tcPr>
          <w:p w:rsidR="00FA6C32" w:rsidRDefault="00FA6C32" w:rsidP="00C650B3">
            <w:pPr>
              <w:pStyle w:val="Tablecontent"/>
            </w:pPr>
            <w:r>
              <w:rPr>
                <w:iCs/>
              </w:rPr>
              <w:t>DIGITAL TRANSFORMATION</w:t>
            </w:r>
          </w:p>
        </w:tc>
        <w:tc>
          <w:tcPr>
            <w:tcW w:w="3117" w:type="dxa"/>
            <w:shd w:val="clear" w:color="auto" w:fill="auto"/>
          </w:tcPr>
          <w:p w:rsidR="00FA6C32" w:rsidRDefault="00FA6C32" w:rsidP="00C650B3">
            <w:pPr>
              <w:pStyle w:val="Tablecontent"/>
              <w:rPr>
                <w:iCs/>
              </w:rPr>
            </w:pPr>
          </w:p>
          <w:p w:rsidR="00FA6C32" w:rsidRDefault="00FA6C32" w:rsidP="00C650B3">
            <w:pPr>
              <w:pStyle w:val="Tablecontent"/>
            </w:pPr>
            <w:r>
              <w:rPr>
                <w:iCs/>
              </w:rPr>
              <w:t>0.709</w:t>
            </w:r>
          </w:p>
        </w:tc>
        <w:tc>
          <w:tcPr>
            <w:tcW w:w="3117" w:type="dxa"/>
            <w:shd w:val="clear" w:color="auto" w:fill="auto"/>
          </w:tcPr>
          <w:p w:rsidR="00FA6C32" w:rsidRDefault="00FA6C32" w:rsidP="00C650B3">
            <w:pPr>
              <w:pStyle w:val="Tablecontent"/>
              <w:rPr>
                <w:iCs/>
              </w:rPr>
            </w:pPr>
          </w:p>
          <w:p w:rsidR="00FA6C32" w:rsidRDefault="00FA6C32" w:rsidP="00C650B3">
            <w:pPr>
              <w:pStyle w:val="Tablecontent"/>
            </w:pPr>
            <w:r>
              <w:rPr>
                <w:iCs/>
              </w:rPr>
              <w:t>0.763</w:t>
            </w:r>
          </w:p>
        </w:tc>
      </w:tr>
    </w:tbl>
    <w:p w:rsidR="00FA6C32" w:rsidRPr="002C4AC9" w:rsidRDefault="00FA6C32" w:rsidP="002C4AC9">
      <w:pPr>
        <w:pStyle w:val="Tabletitle"/>
        <w:rPr>
          <w:szCs w:val="20"/>
        </w:rPr>
      </w:pPr>
      <w:r w:rsidRPr="00842141">
        <w:rPr>
          <w:szCs w:val="20"/>
        </w:rPr>
        <w:t>Source: Researchers 2024</w:t>
      </w:r>
    </w:p>
    <w:p w:rsidR="00FA6C32" w:rsidRPr="00451309" w:rsidRDefault="00FA6C32" w:rsidP="002C4AC9">
      <w:pPr>
        <w:pStyle w:val="Paragraph"/>
        <w:rPr>
          <w:iCs/>
        </w:rPr>
      </w:pPr>
      <w:r w:rsidRPr="00451309">
        <w:rPr>
          <w:iCs/>
        </w:rPr>
        <w:t xml:space="preserve">Table II shows the results of the </w:t>
      </w:r>
      <w:proofErr w:type="spellStart"/>
      <w:r w:rsidRPr="00451309">
        <w:rPr>
          <w:iCs/>
        </w:rPr>
        <w:t>Fornell-Lacker</w:t>
      </w:r>
      <w:proofErr w:type="spellEnd"/>
      <w:r w:rsidRPr="00451309">
        <w:rPr>
          <w:iCs/>
        </w:rPr>
        <w:t xml:space="preserve"> criteria for the latent constructs. The </w:t>
      </w:r>
      <w:proofErr w:type="spellStart"/>
      <w:r w:rsidRPr="00451309">
        <w:rPr>
          <w:iCs/>
        </w:rPr>
        <w:t>Fornell</w:t>
      </w:r>
      <w:proofErr w:type="spellEnd"/>
      <w:r w:rsidRPr="00451309">
        <w:rPr>
          <w:iCs/>
        </w:rPr>
        <w:t xml:space="preserve">-Larcker criteria are used to assess discriminant validity in structural equation modeling. This criterion suggests that for adequate discriminant validity, the square root of the AVE for each construct should be greater than the correlation between the construct and any other construct in the model. To meet the </w:t>
      </w:r>
      <w:proofErr w:type="spellStart"/>
      <w:r w:rsidRPr="00451309">
        <w:rPr>
          <w:iCs/>
        </w:rPr>
        <w:t>Fornell</w:t>
      </w:r>
      <w:proofErr w:type="spellEnd"/>
      <w:r w:rsidRPr="00451309">
        <w:rPr>
          <w:iCs/>
        </w:rPr>
        <w:t xml:space="preserve">-Larcker criteria, the square root of the AVE of each construct should be higher than the correlation between the constructs. The square root of the AVE for Business Education is 0.881. This value is an </w:t>
      </w:r>
      <w:r w:rsidRPr="00451309">
        <w:rPr>
          <w:iCs/>
        </w:rPr>
        <w:lastRenderedPageBreak/>
        <w:t xml:space="preserve">indicator of how much variance in Business Education is captured by its own indicators relative to the variance due to measurement error. </w:t>
      </w:r>
    </w:p>
    <w:p w:rsidR="00FA6C32" w:rsidRPr="00E957E2" w:rsidRDefault="00FA6C32" w:rsidP="002C4AC9">
      <w:pPr>
        <w:pStyle w:val="Paragraph"/>
        <w:rPr>
          <w:b/>
          <w:i/>
          <w:sz w:val="24"/>
        </w:rPr>
      </w:pPr>
      <w:r w:rsidRPr="00451309">
        <w:rPr>
          <w:iCs/>
        </w:rPr>
        <w:t xml:space="preserve">However, the square root of the AVE for Digital Transformation is 0.763. This reflects the amount of variance in Digital Transformation captured by its own indicators compared to measurement error. The correlation between Business Education and Digital Transformation is 0.809. This value indicates the extent to which these two constructs are related to each other. The constructs meet the </w:t>
      </w:r>
      <w:proofErr w:type="spellStart"/>
      <w:r w:rsidRPr="00451309">
        <w:rPr>
          <w:iCs/>
        </w:rPr>
        <w:t>Fornell</w:t>
      </w:r>
      <w:proofErr w:type="spellEnd"/>
      <w:r w:rsidRPr="00451309">
        <w:rPr>
          <w:iCs/>
        </w:rPr>
        <w:t>-Larcker criteria because their square root of AVE (0.881 and 0.763) is greater than its correlation with Digital Transformation (0.709).</w:t>
      </w:r>
      <w:bookmarkStart w:id="7" w:name="_Hlk12115865"/>
    </w:p>
    <w:p w:rsidR="00FA6C32" w:rsidRPr="007C22BD" w:rsidRDefault="00FA6C32" w:rsidP="002C4AC9">
      <w:pPr>
        <w:pStyle w:val="Subtitle"/>
      </w:pPr>
      <w:r w:rsidRPr="007C22BD">
        <w:t>Structural model</w:t>
      </w:r>
    </w:p>
    <w:bookmarkEnd w:id="7"/>
    <w:p w:rsidR="00FA6C32" w:rsidRPr="00451309" w:rsidRDefault="00FA6C32" w:rsidP="002C4AC9">
      <w:pPr>
        <w:pStyle w:val="Paragraph"/>
        <w:rPr>
          <w:iCs/>
        </w:rPr>
      </w:pPr>
      <w:r w:rsidRPr="00451309">
        <w:rPr>
          <w:iCs/>
        </w:rPr>
        <w:t xml:space="preserve">After meeting the requirements of the measurement model, the first step in evaluating the structural model involves examining the theoretical relationships. Following the recommendations of </w:t>
      </w:r>
      <w:r w:rsidRPr="00451309">
        <w:rPr>
          <w:iCs/>
        </w:rPr>
        <w:fldChar w:fldCharType="begin" w:fldLock="1"/>
      </w:r>
      <w:r w:rsidRPr="00451309">
        <w:rPr>
          <w:iCs/>
        </w:rPr>
        <w:instrText>ADDIN CSL_CITATION {"citationItems":[{"id":"ITEM-1","itemData":{"author":[{"dropping-particle":"","family":"Hair, J.F., Hult, G.T.M., Ringle, C.M. and Sarstedt","given":"M.","non-dropping-particle":"","parse-names":false,"suffix":""}],"edition":"2nd Editio","id":"ITEM-1","issued":{"date-parts":[["2017"]]},"publisher":"Sage Publications Inc","publisher-place":"Thousand Oaks, CA.","title":"A Primer on Partial Least Squares Structural Equation Modeling (PLS-SEM)","type":"book"},"uris":["http://www.mendeley.com/documents/?uuid=0a7acfe4-3ea0-4415-afff-2105f3e49f43"]}],"mendeley":{"formattedCitation":"(Hair, J.F., Hult, G.T.M., Ringle, C.M. and Sarstedt, 2017)","manualFormatting":"Hair et al. (2017)","plainTextFormattedCitation":"(Hair, J.F., Hult, G.T.M., Ringle, C.M. and Sarstedt, 2017)","previouslyFormattedCitation":"(Hair, J.F., Hult, G.T.M., Ringle, C.M. and Sarstedt, 2017)"},"properties":{"noteIndex":0},"schema":"https://github.com/citation-style-language/schema/raw/master/csl-citation.json"}</w:instrText>
      </w:r>
      <w:r w:rsidRPr="00451309">
        <w:rPr>
          <w:iCs/>
        </w:rPr>
        <w:fldChar w:fldCharType="separate"/>
      </w:r>
      <w:r w:rsidRPr="00451309">
        <w:rPr>
          <w:iCs/>
          <w:noProof/>
        </w:rPr>
        <w:t>Hair et al. (2017)</w:t>
      </w:r>
      <w:r w:rsidRPr="00451309">
        <w:rPr>
          <w:iCs/>
        </w:rPr>
        <w:fldChar w:fldCharType="end"/>
      </w:r>
      <w:r w:rsidRPr="00451309">
        <w:rPr>
          <w:iCs/>
        </w:rPr>
        <w:t xml:space="preserve"> and </w:t>
      </w:r>
      <w:r w:rsidRPr="00451309">
        <w:rPr>
          <w:iCs/>
        </w:rPr>
        <w:fldChar w:fldCharType="begin" w:fldLock="1"/>
      </w:r>
      <w:r w:rsidRPr="00451309">
        <w:rPr>
          <w:iCs/>
        </w:rPr>
        <w:instrText>ADDIN CSL_CITATION {"citationItems":[{"id":"ITEM-1","itemData":{"ISBN":"1848554680","author":[{"dropping-particle":"","family":"Henseler","given":"Jörg","non-dropping-particle":"","parse-names":false,"suffix":""},{"dropping-particle":"","family":"Ringle","given":"Christian M","non-dropping-particle":"","parse-names":false,"suffix":""},{"dropping-particle":"","family":"Sinkovics","given":"Rudolf R","non-dropping-particle":"","parse-names":false,"suffix":""}],"container-title":"New challenges to international marketing","id":"ITEM-1","issued":{"date-parts":[["2009"]]},"publisher":"Emerald Group Publishing Limited","title":"The use of partial least squares path modeling in international marketing","type":"chapter"},"uris":["http://www.mendeley.com/documents/?uuid=7aa29d33-6766-4852-b18e-ca7b292196eb"]}],"mendeley":{"formattedCitation":"(Henseler et al., 2009)","manualFormatting":"Henseler et al. (2009)","plainTextFormattedCitation":"(Henseler et al., 2009)","previouslyFormattedCitation":"(Henseler et al., 2009)"},"properties":{"noteIndex":0},"schema":"https://github.com/citation-style-language/schema/raw/master/csl-citation.json"}</w:instrText>
      </w:r>
      <w:r w:rsidRPr="00451309">
        <w:rPr>
          <w:iCs/>
        </w:rPr>
        <w:fldChar w:fldCharType="separate"/>
      </w:r>
      <w:r w:rsidRPr="00451309">
        <w:rPr>
          <w:iCs/>
          <w:noProof/>
        </w:rPr>
        <w:t>Henseler et al. (2009)</w:t>
      </w:r>
      <w:r w:rsidRPr="00451309">
        <w:rPr>
          <w:iCs/>
        </w:rPr>
        <w:fldChar w:fldCharType="end"/>
      </w:r>
      <w:r w:rsidRPr="00451309">
        <w:rPr>
          <w:iCs/>
        </w:rPr>
        <w:t>, the structural model evaluates the significance of path coefficients for direct relationships. Table I</w:t>
      </w:r>
      <w:r>
        <w:rPr>
          <w:iCs/>
        </w:rPr>
        <w:t>II</w:t>
      </w:r>
      <w:r w:rsidRPr="00451309">
        <w:rPr>
          <w:iCs/>
        </w:rPr>
        <w:t xml:space="preserve"> displays the results used to test the hypotheses.</w:t>
      </w:r>
    </w:p>
    <w:p w:rsidR="00FA6C32" w:rsidRPr="00451309" w:rsidRDefault="00FA6C32" w:rsidP="002C4AC9">
      <w:pPr>
        <w:pStyle w:val="Tabletitle"/>
      </w:pPr>
      <w:r w:rsidRPr="00451309">
        <w:t>Table III: Bootstrapping results of structural model</w:t>
      </w:r>
    </w:p>
    <w:tbl>
      <w:tblPr>
        <w:tblW w:w="0" w:type="auto"/>
        <w:tblBorders>
          <w:top w:val="single" w:sz="4" w:space="0" w:color="666666"/>
          <w:left w:val="single" w:sz="4" w:space="0" w:color="666666"/>
          <w:bottom w:val="single" w:sz="4" w:space="0" w:color="666666"/>
          <w:right w:val="single" w:sz="4" w:space="0" w:color="666666"/>
          <w:insideH w:val="single" w:sz="4" w:space="0" w:color="666666"/>
        </w:tblBorders>
        <w:tblLook w:val="0600" w:firstRow="0" w:lastRow="0" w:firstColumn="0" w:lastColumn="0" w:noHBand="1" w:noVBand="1"/>
      </w:tblPr>
      <w:tblGrid>
        <w:gridCol w:w="2299"/>
        <w:gridCol w:w="1203"/>
        <w:gridCol w:w="864"/>
        <w:gridCol w:w="1118"/>
        <w:gridCol w:w="1451"/>
        <w:gridCol w:w="886"/>
        <w:gridCol w:w="1196"/>
      </w:tblGrid>
      <w:tr w:rsidR="00FA6C32">
        <w:trPr>
          <w:trHeight w:val="283"/>
        </w:trPr>
        <w:tc>
          <w:tcPr>
            <w:tcW w:w="2391" w:type="dxa"/>
            <w:shd w:val="clear" w:color="auto" w:fill="auto"/>
            <w:noWrap/>
            <w:hideMark/>
          </w:tcPr>
          <w:p w:rsidR="00FA6C32" w:rsidRDefault="00FA6C32" w:rsidP="002C4AC9">
            <w:pPr>
              <w:pStyle w:val="Tablecontent"/>
              <w:rPr>
                <w:lang w:eastAsia="en-GB"/>
              </w:rPr>
            </w:pPr>
            <w:r>
              <w:rPr>
                <w:lang w:eastAsia="en-GB"/>
              </w:rPr>
              <w:t> Hypotheses Relationships</w:t>
            </w:r>
          </w:p>
        </w:tc>
        <w:tc>
          <w:tcPr>
            <w:tcW w:w="1247" w:type="dxa"/>
            <w:shd w:val="clear" w:color="auto" w:fill="auto"/>
            <w:noWrap/>
            <w:hideMark/>
          </w:tcPr>
          <w:p w:rsidR="00FA6C32" w:rsidRDefault="00FA6C32" w:rsidP="002C4AC9">
            <w:pPr>
              <w:pStyle w:val="Tablecontent"/>
              <w:rPr>
                <w:lang w:eastAsia="en-GB"/>
              </w:rPr>
            </w:pPr>
            <w:r>
              <w:rPr>
                <w:lang w:eastAsia="en-GB"/>
              </w:rPr>
              <w:t>Original Sample (O)</w:t>
            </w:r>
          </w:p>
        </w:tc>
        <w:tc>
          <w:tcPr>
            <w:tcW w:w="893" w:type="dxa"/>
            <w:shd w:val="clear" w:color="auto" w:fill="auto"/>
            <w:noWrap/>
            <w:hideMark/>
          </w:tcPr>
          <w:p w:rsidR="00FA6C32" w:rsidRDefault="00FA6C32" w:rsidP="002C4AC9">
            <w:pPr>
              <w:pStyle w:val="Tablecontent"/>
              <w:rPr>
                <w:lang w:eastAsia="en-GB"/>
              </w:rPr>
            </w:pPr>
            <w:r>
              <w:rPr>
                <w:lang w:eastAsia="en-GB"/>
              </w:rPr>
              <w:t>Sample Mean (M)</w:t>
            </w:r>
          </w:p>
        </w:tc>
        <w:tc>
          <w:tcPr>
            <w:tcW w:w="1158" w:type="dxa"/>
            <w:shd w:val="clear" w:color="auto" w:fill="auto"/>
            <w:noWrap/>
            <w:hideMark/>
          </w:tcPr>
          <w:p w:rsidR="00FA6C32" w:rsidRDefault="00FA6C32" w:rsidP="002C4AC9">
            <w:pPr>
              <w:pStyle w:val="Tablecontent"/>
              <w:rPr>
                <w:lang w:eastAsia="en-GB"/>
              </w:rPr>
            </w:pPr>
            <w:r>
              <w:rPr>
                <w:lang w:eastAsia="en-GB"/>
              </w:rPr>
              <w:t>Standard Deviation (STDEV)</w:t>
            </w:r>
          </w:p>
        </w:tc>
        <w:tc>
          <w:tcPr>
            <w:tcW w:w="1506" w:type="dxa"/>
            <w:shd w:val="clear" w:color="auto" w:fill="auto"/>
            <w:noWrap/>
            <w:hideMark/>
          </w:tcPr>
          <w:p w:rsidR="00FA6C32" w:rsidRDefault="00FA6C32" w:rsidP="002C4AC9">
            <w:pPr>
              <w:pStyle w:val="Tablecontent"/>
              <w:rPr>
                <w:lang w:eastAsia="en-GB"/>
              </w:rPr>
            </w:pPr>
            <w:r>
              <w:rPr>
                <w:lang w:eastAsia="en-GB"/>
              </w:rPr>
              <w:t>T Statistics (|O/STDEV|)</w:t>
            </w:r>
          </w:p>
        </w:tc>
        <w:tc>
          <w:tcPr>
            <w:tcW w:w="916" w:type="dxa"/>
            <w:shd w:val="clear" w:color="auto" w:fill="auto"/>
            <w:noWrap/>
            <w:hideMark/>
          </w:tcPr>
          <w:p w:rsidR="00FA6C32" w:rsidRDefault="00FA6C32" w:rsidP="002C4AC9">
            <w:pPr>
              <w:pStyle w:val="Tablecontent"/>
              <w:rPr>
                <w:lang w:eastAsia="en-GB"/>
              </w:rPr>
            </w:pPr>
            <w:r>
              <w:rPr>
                <w:lang w:eastAsia="en-GB"/>
              </w:rPr>
              <w:t>P Values</w:t>
            </w:r>
          </w:p>
        </w:tc>
        <w:tc>
          <w:tcPr>
            <w:tcW w:w="1239" w:type="dxa"/>
            <w:shd w:val="clear" w:color="auto" w:fill="auto"/>
            <w:noWrap/>
            <w:hideMark/>
          </w:tcPr>
          <w:p w:rsidR="00FA6C32" w:rsidRDefault="00FA6C32" w:rsidP="002C4AC9">
            <w:pPr>
              <w:pStyle w:val="Tablecontent"/>
              <w:rPr>
                <w:lang w:eastAsia="en-GB"/>
              </w:rPr>
            </w:pPr>
            <w:r>
              <w:rPr>
                <w:lang w:eastAsia="en-GB"/>
              </w:rPr>
              <w:t>Decision</w:t>
            </w:r>
          </w:p>
        </w:tc>
      </w:tr>
      <w:tr w:rsidR="00FA6C32">
        <w:trPr>
          <w:trHeight w:val="283"/>
        </w:trPr>
        <w:tc>
          <w:tcPr>
            <w:tcW w:w="2391" w:type="dxa"/>
            <w:shd w:val="clear" w:color="auto" w:fill="auto"/>
            <w:noWrap/>
            <w:hideMark/>
          </w:tcPr>
          <w:p w:rsidR="00FA6C32" w:rsidRDefault="00FA6C32" w:rsidP="002C4AC9">
            <w:pPr>
              <w:pStyle w:val="Tablecontent"/>
              <w:rPr>
                <w:lang w:eastAsia="en-GB"/>
              </w:rPr>
            </w:pPr>
            <w:r>
              <w:rPr>
                <w:lang w:eastAsia="en-GB"/>
              </w:rPr>
              <w:t>Digital transf. -&gt; Bus Education</w:t>
            </w:r>
          </w:p>
        </w:tc>
        <w:tc>
          <w:tcPr>
            <w:tcW w:w="1247" w:type="dxa"/>
            <w:shd w:val="clear" w:color="auto" w:fill="auto"/>
            <w:noWrap/>
            <w:hideMark/>
          </w:tcPr>
          <w:p w:rsidR="00FA6C32" w:rsidRDefault="00FA6C32" w:rsidP="002C4AC9">
            <w:pPr>
              <w:pStyle w:val="Tablecontent"/>
              <w:rPr>
                <w:lang w:eastAsia="en-GB"/>
              </w:rPr>
            </w:pPr>
            <w:r>
              <w:rPr>
                <w:lang w:eastAsia="en-GB"/>
              </w:rPr>
              <w:t>0.881</w:t>
            </w:r>
          </w:p>
        </w:tc>
        <w:tc>
          <w:tcPr>
            <w:tcW w:w="893" w:type="dxa"/>
            <w:shd w:val="clear" w:color="auto" w:fill="auto"/>
            <w:noWrap/>
            <w:hideMark/>
          </w:tcPr>
          <w:p w:rsidR="00FA6C32" w:rsidRDefault="00FA6C32" w:rsidP="002C4AC9">
            <w:pPr>
              <w:pStyle w:val="Tablecontent"/>
              <w:rPr>
                <w:lang w:eastAsia="en-GB"/>
              </w:rPr>
            </w:pPr>
            <w:r>
              <w:rPr>
                <w:lang w:eastAsia="en-GB"/>
              </w:rPr>
              <w:t>0.882</w:t>
            </w:r>
          </w:p>
        </w:tc>
        <w:tc>
          <w:tcPr>
            <w:tcW w:w="1158" w:type="dxa"/>
            <w:shd w:val="clear" w:color="auto" w:fill="auto"/>
            <w:noWrap/>
            <w:hideMark/>
          </w:tcPr>
          <w:p w:rsidR="00FA6C32" w:rsidRDefault="00FA6C32" w:rsidP="002C4AC9">
            <w:pPr>
              <w:pStyle w:val="Tablecontent"/>
              <w:rPr>
                <w:lang w:eastAsia="en-GB"/>
              </w:rPr>
            </w:pPr>
            <w:r>
              <w:rPr>
                <w:lang w:eastAsia="en-GB"/>
              </w:rPr>
              <w:t>0.013</w:t>
            </w:r>
          </w:p>
        </w:tc>
        <w:tc>
          <w:tcPr>
            <w:tcW w:w="1506" w:type="dxa"/>
            <w:shd w:val="clear" w:color="auto" w:fill="auto"/>
            <w:noWrap/>
            <w:hideMark/>
          </w:tcPr>
          <w:p w:rsidR="00FA6C32" w:rsidRDefault="00FA6C32" w:rsidP="002C4AC9">
            <w:pPr>
              <w:pStyle w:val="Tablecontent"/>
              <w:rPr>
                <w:lang w:eastAsia="en-GB"/>
              </w:rPr>
            </w:pPr>
            <w:r>
              <w:rPr>
                <w:lang w:eastAsia="en-GB"/>
              </w:rPr>
              <w:t>66.038</w:t>
            </w:r>
          </w:p>
        </w:tc>
        <w:tc>
          <w:tcPr>
            <w:tcW w:w="916" w:type="dxa"/>
            <w:shd w:val="clear" w:color="auto" w:fill="auto"/>
            <w:noWrap/>
            <w:hideMark/>
          </w:tcPr>
          <w:p w:rsidR="00FA6C32" w:rsidRDefault="00FA6C32" w:rsidP="002C4AC9">
            <w:pPr>
              <w:pStyle w:val="Tablecontent"/>
              <w:rPr>
                <w:lang w:eastAsia="en-GB"/>
              </w:rPr>
            </w:pPr>
            <w:r>
              <w:rPr>
                <w:lang w:eastAsia="en-GB"/>
              </w:rPr>
              <w:t>0.000</w:t>
            </w:r>
          </w:p>
        </w:tc>
        <w:tc>
          <w:tcPr>
            <w:tcW w:w="1239" w:type="dxa"/>
            <w:shd w:val="clear" w:color="auto" w:fill="auto"/>
            <w:noWrap/>
            <w:hideMark/>
          </w:tcPr>
          <w:p w:rsidR="00FA6C32" w:rsidRDefault="00FA6C32" w:rsidP="002C4AC9">
            <w:pPr>
              <w:pStyle w:val="Tablecontent"/>
              <w:rPr>
                <w:lang w:eastAsia="en-GB"/>
              </w:rPr>
            </w:pPr>
            <w:r>
              <w:rPr>
                <w:lang w:eastAsia="en-GB"/>
              </w:rPr>
              <w:t>Supported</w:t>
            </w:r>
          </w:p>
        </w:tc>
      </w:tr>
    </w:tbl>
    <w:p w:rsidR="00FA6C32" w:rsidRPr="00842141" w:rsidRDefault="00FA6C32" w:rsidP="002C4AC9">
      <w:pPr>
        <w:pStyle w:val="Tabletitle"/>
      </w:pPr>
      <w:r w:rsidRPr="00842141">
        <w:t>Source: Researchers 2024</w:t>
      </w:r>
    </w:p>
    <w:p w:rsidR="00FA6C32" w:rsidRDefault="00FA6C32" w:rsidP="00FA6C32">
      <w:pPr>
        <w:spacing w:line="360" w:lineRule="auto"/>
        <w:rPr>
          <w:bCs/>
          <w:iCs/>
        </w:rPr>
      </w:pPr>
    </w:p>
    <w:p w:rsidR="00FA6C32" w:rsidRPr="006252F8" w:rsidRDefault="00FA6C32" w:rsidP="002131C6">
      <w:pPr>
        <w:pStyle w:val="Paragraph"/>
      </w:pPr>
      <w:r w:rsidRPr="006252F8">
        <w:t>The result in table I</w:t>
      </w:r>
      <w:r>
        <w:t>II</w:t>
      </w:r>
      <w:r w:rsidRPr="006252F8">
        <w:t xml:space="preserve"> is also shown in figure </w:t>
      </w:r>
      <w:r>
        <w:t>3</w:t>
      </w:r>
      <w:r w:rsidRPr="006252F8">
        <w:t>:</w:t>
      </w:r>
    </w:p>
    <w:p w:rsidR="00FA6C32" w:rsidRPr="006252F8" w:rsidRDefault="00FA6C32" w:rsidP="00882168">
      <w:pPr>
        <w:pStyle w:val="Picture"/>
      </w:pPr>
      <w:r w:rsidRPr="006252F8">
        <w:lastRenderedPageBreak/>
        <w:fldChar w:fldCharType="begin"/>
      </w:r>
      <w:r w:rsidRPr="006252F8">
        <w:instrText xml:space="preserve"> INCLUDEPICTURE "C:\\Users\\hp\\AppData\\Local\\Packages\\Microsoft.Windows.Photos_8wekyb3d8bbwe\\TempState\\ShareServiceTempFolder\\THAILAND BOOSTRAP IMAGE.jpeg" \* MERGEFORMATINET </w:instrText>
      </w:r>
      <w:r w:rsidRPr="006252F8">
        <w:fldChar w:fldCharType="separate"/>
      </w:r>
      <w:r>
        <w:fldChar w:fldCharType="begin"/>
      </w:r>
      <w:r>
        <w:instrText xml:space="preserve"> INCLUDEPICTURE  "C:\\Users\\hp\\AppData\\Local\\Packages\\Microsoft.Windows.Photos_8wekyb3d8bbwe\\TempState\\ShareServiceTempFolder\\THAILAND BOOSTRAP IMAGE.jpeg" \* MERGEFORMATINET </w:instrText>
      </w:r>
      <w:r>
        <w:fldChar w:fldCharType="separate"/>
      </w:r>
      <w:r w:rsidR="00AA11EE">
        <w:rPr>
          <w:noProof/>
        </w:rPr>
        <w:drawing>
          <wp:inline distT="0" distB="0" distL="0" distR="0" wp14:anchorId="645D6318">
            <wp:extent cx="5798820" cy="2951480"/>
            <wp:effectExtent l="0" t="0" r="508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8820" cy="2951480"/>
                    </a:xfrm>
                    <a:prstGeom prst="rect">
                      <a:avLst/>
                    </a:prstGeom>
                    <a:noFill/>
                    <a:ln>
                      <a:noFill/>
                    </a:ln>
                  </pic:spPr>
                </pic:pic>
              </a:graphicData>
            </a:graphic>
          </wp:inline>
        </w:drawing>
      </w:r>
      <w:r>
        <w:fldChar w:fldCharType="end"/>
      </w:r>
      <w:r w:rsidRPr="006252F8">
        <w:fldChar w:fldCharType="end"/>
      </w:r>
    </w:p>
    <w:p w:rsidR="00FA6C32" w:rsidRPr="00451309" w:rsidRDefault="00FA6C32" w:rsidP="00882168">
      <w:pPr>
        <w:pStyle w:val="Picture"/>
        <w:rPr>
          <w:iCs/>
        </w:rPr>
      </w:pPr>
      <w:r w:rsidRPr="00451309">
        <w:rPr>
          <w:iCs/>
        </w:rPr>
        <w:t>Figure 3: Structural model</w:t>
      </w:r>
    </w:p>
    <w:p w:rsidR="00FA6C32" w:rsidRPr="00451309" w:rsidRDefault="00FA6C32" w:rsidP="002131C6">
      <w:pPr>
        <w:pStyle w:val="Paragraph"/>
      </w:pPr>
      <w:r w:rsidRPr="00451309">
        <w:t xml:space="preserve">The bootstrapping result in table III and figure 3 shows a positive and significant relationship between digital transformation and business education with Beta value 0.882 and P-value 0,000. The Beta value represents the strength and direction of the relationship between digital transformation and business education. A Beta value of 0.882 indicates a strong positive relationship, meaning that as digital transformation increases, business education also increases. The high value suggests that digital transformation has a substantial impact on business education. Similarly, the P-value (0.000) indicates the statistical significance of the relationship. It shows that the relationship between digital transformation and business education is highly significant. In other words, the probability that this relationship is due to random chance is extremely low. This finding corroborates previous studies </w:t>
      </w:r>
      <w:r w:rsidRPr="00451309">
        <w:fldChar w:fldCharType="begin" w:fldLock="1"/>
      </w:r>
      <w:r w:rsidRPr="00451309">
        <w:instrText>ADDIN CSL_CITATION {"citationItems":[{"id":"ITEM-1","itemData":{"ISSN":"1472-8117","author":[{"dropping-particle":"","family":"Kumar","given":"Poonam","non-dropping-particle":"","parse-names":false,"suffix":""},{"dropping-particle":"","family":"Kumar","given":"Anil","non-dropping-particle":"","parse-names":false,"suffix":""},{"dropping-particle":"","family":"Palvia","given":"Shailendra","non-dropping-particle":"","parse-names":false,"suffix":""},{"dropping-particle":"","family":"Verma","given":"Sanjay","non-dropping-particle":"","parse-names":false,"suffix":""}],"container-title":"The International Journal of Management Education","id":"ITEM-1","issue":"1","issued":{"date-parts":[["2019"]]},"page":"26-35","publisher":"Elsevier","title":"Online business education research: Systematic analysis and a conceptual model","type":"article-journal","volume":"17"},"uris":["http://www.mendeley.com/documents/?uuid=2743a590-02cc-4a08-9d22-0f46f8f9d9cf"]},{"id":"ITEM-2","itemData":{"ISSN":"1537-260X","author":[{"dropping-particle":"","family":"Whitaker","given":"Jonathan","non-dropping-particle":"","parse-names":false,"suffix":""},{"dropping-particle":"","family":"New","given":"J Randolph","non-dropping-particle":"","parse-names":false,"suffix":""},{"dropping-particle":"","family":"Ireland","given":"R Duane","non-dropping-particle":"","parse-names":false,"suffix":""}],"container-title":"Academy of Management Learning &amp; Education","id":"ITEM-2","issue":"2","issued":{"date-parts":[["2016"]]},"page":"345-365","publisher":"Academy of Management Briarcliff Manor, NY","title":"MOOCs and the Online Delivery of Business Education What's new? What's not? What now?","type":"article-journal","volume":"15"},"uris":["http://www.mendeley.com/documents/?uuid=54d00560-8493-4d4f-954d-8a1cb352f346"]},{"id":"ITEM-3","itemData":{"ISSN":"0040-1625","author":[{"dropping-particle":"","family":"Maresch","given":"Daniela","non-dropping-particle":"","parse-names":false,"suffix":""},{"dropping-particle":"","family":"Harms","given":"Rainer","non-dropping-particle":"","parse-names":false,"suffix":""},{"dropping-particle":"","family":"Kailer","given":"Norbert","non-dropping-particle":"","parse-names":false,"suffix":""},{"dropping-particle":"","family":"Wimmer-Wurm","given":"Birgit","non-dropping-particle":"","parse-names":false,"suffix":""}],"container-title":"Technological forecasting and social change","id":"ITEM-3","issued":{"date-parts":[["2016"]]},"page":"172-179","publisher":"Elsevier","title":"The impact of entrepreneurship education on the entrepreneurial intention of students in science and engineering versus business studies university programs","type":"article-journal","volume":"104"},"uris":["http://www.mendeley.com/documents/?uuid=4642514c-4425-4fa4-87bd-665f99a8a169"]}],"mendeley":{"formattedCitation":"(Kumar et al., 2019; Maresch et al., 2016; Whitaker et al., 2016)","plainTextFormattedCitation":"(Kumar et al., 2019; Maresch et al., 2016; Whitaker et al., 2016)","previouslyFormattedCitation":"(Kumar et al., 2019; Maresch et al., 2016; Whitaker et al., 2016)"},"properties":{"noteIndex":0},"schema":"https://github.com/citation-style-language/schema/raw/master/csl-citation.json"}</w:instrText>
      </w:r>
      <w:r w:rsidRPr="00451309">
        <w:fldChar w:fldCharType="separate"/>
      </w:r>
      <w:r w:rsidRPr="00451309">
        <w:rPr>
          <w:noProof/>
        </w:rPr>
        <w:t>(Kumar et al., 2019; Maresch et al., 2016; Whitaker et al., 2016)</w:t>
      </w:r>
      <w:r w:rsidRPr="00451309">
        <w:fldChar w:fldCharType="end"/>
      </w:r>
      <w:r w:rsidRPr="00451309">
        <w:t>.</w:t>
      </w:r>
    </w:p>
    <w:p w:rsidR="00FA6C32" w:rsidRPr="002131C6" w:rsidRDefault="00FA6C32" w:rsidP="002131C6">
      <w:pPr>
        <w:pStyle w:val="Paragraph"/>
        <w:rPr>
          <w:bCs w:val="0"/>
          <w:i/>
          <w:iCs/>
        </w:rPr>
      </w:pPr>
      <w:r w:rsidRPr="002131C6">
        <w:rPr>
          <w:bCs w:val="0"/>
          <w:i/>
          <w:iCs/>
        </w:rPr>
        <w:t>Effect size (ƒ²) and Predictive relevance (Q²)</w:t>
      </w:r>
    </w:p>
    <w:p w:rsidR="00FA6C32" w:rsidRDefault="00FA6C32" w:rsidP="002131C6">
      <w:pPr>
        <w:pStyle w:val="Paragraph"/>
      </w:pPr>
      <w:r w:rsidRPr="00BF4C89">
        <w:t xml:space="preserve">The general criterion for evaluating the ƒ² value, which indicates the effect size of an exogenous construct on an endogenous latent variable, is 0.02 for small, 0.15 for medium, and 0.35 for large effects </w:t>
      </w:r>
      <w:r w:rsidRPr="00BF4C89">
        <w:fldChar w:fldCharType="begin" w:fldLock="1"/>
      </w:r>
      <w:r w:rsidRPr="00BF4C89">
        <w:instrText>ADDIN CSL_CITATION {"citationItems":[{"id":"ITEM-1","itemData":{"ISSN":"1664-1078","author":[{"dropping-particle":"","family":"Selya","given":"Arielle S","non-dropping-particle":"","parse-names":false,"suffix":""},{"dropping-particle":"","family":"Rose","given":"Jennifer S","non-dropping-particle":"","parse-names":false,"suffix":""},{"dropping-particle":"","family":"Dierker","given":"Lisa C","non-dropping-particle":"","parse-names":false,"suffix":""},{"dropping-particle":"","family":"Hedeker","given":"Donald","non-dropping-particle":"","parse-names":false,"suffix":""},{"dropping-particle":"","family":"Mermelstein","given":"Robin J","non-dropping-particle":"","parse-names":false,"suffix":""}],"container-title":"Frontiers in psychology","id":"ITEM-1","issued":{"date-parts":[["2012"]]},"page":"111","publisher":"Frontiers","title":"A practical guide to calculating Cohen’s f2, a measure of local effect size, from PROC MIXED","type":"article-journal","volume":"3"},"uris":["http://www.mendeley.com/documents/?uuid=d18f96a8-0ab5-450e-8c46-c874a1572006"]}],"mendeley":{"formattedCitation":"(Selya et al., 2012)","plainTextFormattedCitation":"(Selya et al., 2012)","previouslyFormattedCitation":"(Selya et al., 2012)"},"properties":{"noteIndex":0},"schema":"https://github.com/citation-style-language/schema/raw/master/csl-citation.json"}</w:instrText>
      </w:r>
      <w:r w:rsidRPr="00BF4C89">
        <w:fldChar w:fldCharType="separate"/>
      </w:r>
      <w:r w:rsidRPr="00BF4C89">
        <w:rPr>
          <w:noProof/>
        </w:rPr>
        <w:t>(Selya et al., 2012)</w:t>
      </w:r>
      <w:r w:rsidRPr="00BF4C89">
        <w:fldChar w:fldCharType="end"/>
      </w:r>
      <w:r w:rsidRPr="00BF4C89">
        <w:t xml:space="preserve">. However, </w:t>
      </w:r>
      <w:r w:rsidRPr="00BF4C89">
        <w:fldChar w:fldCharType="begin" w:fldLock="1"/>
      </w:r>
      <w:r w:rsidRPr="00BF4C89">
        <w:instrText>ADDIN CSL_CITATION {"citationItems":[{"id":"ITEM-1","itemData":{"ISSN":"1939-1854","author":[{"dropping-particle":"","family":"Aguinis","given":"Herman","non-dropping-particle":"","parse-names":false,"suffix":""},{"dropping-particle":"","family":"Beaty","given":"James C","non-dropping-particle":"","parse-names":false,"suffix":""},{"dropping-particle":"","family":"Boik","given":"Robert J","non-dropping-particle":"","parse-names":false,"suffix":""},{"dropping-particle":"","family":"Pierce","given":"Charles A","non-dropping-particle":"","parse-names":false,"suffix":""}],"container-title":"Journal of applied psychology","id":"ITEM-1","issue":"1","issued":{"date-parts":[["2005"]]},"page":"94","publisher":"American Psychological Association","title":"Effect size and power in assessing moderating effects of categorical variables using multiple regression: a 30-year review.","type":"article-journal","volume":"90"},"uris":["http://www.mendeley.com/documents/?uuid=b67eebc4-efe6-47f8-b2ae-cda373868f2c"]}],"mendeley":{"formattedCitation":"(Aguinis et al., 2005)","manualFormatting":"Aguinis et al. (2005)","plainTextFormattedCitation":"(Aguinis et al., 2005)","previouslyFormattedCitation":"(Aguinis et al., 2005)"},"properties":{"noteIndex":0},"schema":"https://github.com/citation-style-language/schema/raw/master/csl-citation.json"}</w:instrText>
      </w:r>
      <w:r w:rsidRPr="00BF4C89">
        <w:fldChar w:fldCharType="separate"/>
      </w:r>
      <w:r w:rsidRPr="00BF4C89">
        <w:rPr>
          <w:noProof/>
        </w:rPr>
        <w:t>Aguinis et al. (2005)</w:t>
      </w:r>
      <w:r w:rsidRPr="00BF4C89">
        <w:fldChar w:fldCharType="end"/>
      </w:r>
      <w:r w:rsidRPr="00BF4C89">
        <w:t xml:space="preserve"> have noted that the average effect size for moderation tests is only 0.009. Therefore, </w:t>
      </w:r>
      <w:r w:rsidRPr="00BF4C89">
        <w:fldChar w:fldCharType="begin" w:fldLock="1"/>
      </w:r>
      <w:r w:rsidRPr="00BF4C89">
        <w:instrText>ADDIN CSL_CITATION {"citationItems":[{"id":"ITEM-1","itemData":{"ISSN":"0027-3171","author":[{"dropping-particle":"","family":"Fritz","given":"Matthew S","non-dropping-particle":"","parse-names":false,"suffix":""},{"dropping-particle":"","family":"Kenny","given":"David A","non-dropping-particle":"","parse-names":false,"suffix":""},{"dropping-particle":"","family":"MacKinnon","given":"David P","non-dropping-particle":"","parse-names":false,"suffix":""}],"container-title":"Multivariate Behavioral Research","id":"ITEM-1","issue":"5","issued":{"date-parts":[["2016"]]},"page":"681-697","publisher":"Taylor &amp; Francis","title":"The combined effects of measurement error and omitting confounders in the single-mediator model","type":"article-journal","volume":"51"},"uris":["http://www.mendeley.com/documents/?uuid=e450ef4d-5b43-406f-a143-791f348c0728"]}],"mendeley":{"formattedCitation":"(Fritz et al., 2016)","manualFormatting":"Fritz et al. (2016)","plainTextFormattedCitation":"(Fritz et al., 2016)","previouslyFormattedCitation":"(Fritz et al., 2016)"},"properties":{"noteIndex":0},"schema":"https://github.com/citation-style-language/schema/raw/master/csl-citation.json"}</w:instrText>
      </w:r>
      <w:r w:rsidRPr="00BF4C89">
        <w:fldChar w:fldCharType="separate"/>
      </w:r>
      <w:r w:rsidRPr="00BF4C89">
        <w:rPr>
          <w:noProof/>
        </w:rPr>
        <w:t>Fritz et al. (2016)</w:t>
      </w:r>
      <w:r w:rsidRPr="00BF4C89">
        <w:fldChar w:fldCharType="end"/>
      </w:r>
      <w:r w:rsidRPr="00BF4C89">
        <w:t xml:space="preserve"> suggested more realistic standards for effect sizes: 0.005 for small, 0.01 for medium, and 0.025 for large effects. Therefore, for this study, the ƒ² value of 3.467 is considered to be large.  </w:t>
      </w:r>
    </w:p>
    <w:p w:rsidR="002131C6" w:rsidRDefault="002131C6" w:rsidP="002131C6">
      <w:pPr>
        <w:pStyle w:val="Paragraph"/>
      </w:pPr>
    </w:p>
    <w:p w:rsidR="002131C6" w:rsidRDefault="002131C6" w:rsidP="002131C6">
      <w:pPr>
        <w:pStyle w:val="Paragraph"/>
      </w:pPr>
    </w:p>
    <w:p w:rsidR="002131C6" w:rsidRPr="002131C6" w:rsidRDefault="002131C6" w:rsidP="002131C6">
      <w:pPr>
        <w:pStyle w:val="Paragraph"/>
      </w:pPr>
    </w:p>
    <w:p w:rsidR="00FA6C32" w:rsidRDefault="00FA6C32" w:rsidP="002131C6">
      <w:pPr>
        <w:pStyle w:val="Tabletitle"/>
      </w:pPr>
      <w:r w:rsidRPr="00E3122C">
        <w:t>Table 1V: Predictive Relevance of the Model</w:t>
      </w:r>
    </w:p>
    <w:tbl>
      <w:tblPr>
        <w:tblW w:w="9576" w:type="dxa"/>
        <w:tblBorders>
          <w:top w:val="single" w:sz="4" w:space="0" w:color="7F7F7F"/>
          <w:bottom w:val="single" w:sz="4" w:space="0" w:color="7F7F7F"/>
        </w:tblBorders>
        <w:tblLook w:val="0660" w:firstRow="1" w:lastRow="1" w:firstColumn="0" w:lastColumn="0" w:noHBand="1" w:noVBand="1"/>
      </w:tblPr>
      <w:tblGrid>
        <w:gridCol w:w="3333"/>
        <w:gridCol w:w="2475"/>
        <w:gridCol w:w="2352"/>
        <w:gridCol w:w="1416"/>
      </w:tblGrid>
      <w:tr w:rsidR="00FA6C32" w:rsidTr="002131C6">
        <w:trPr>
          <w:trHeight w:val="314"/>
        </w:trPr>
        <w:tc>
          <w:tcPr>
            <w:tcW w:w="3333" w:type="dxa"/>
            <w:tcBorders>
              <w:bottom w:val="single" w:sz="4" w:space="0" w:color="7F7F7F"/>
            </w:tcBorders>
            <w:shd w:val="clear" w:color="auto" w:fill="auto"/>
            <w:noWrap/>
            <w:hideMark/>
          </w:tcPr>
          <w:p w:rsidR="00FA6C32" w:rsidRDefault="00FA6C32" w:rsidP="002131C6">
            <w:pPr>
              <w:pStyle w:val="Tablecontent"/>
            </w:pPr>
            <w:r>
              <w:lastRenderedPageBreak/>
              <w:t> Variables</w:t>
            </w:r>
          </w:p>
        </w:tc>
        <w:tc>
          <w:tcPr>
            <w:tcW w:w="2475" w:type="dxa"/>
            <w:tcBorders>
              <w:bottom w:val="single" w:sz="4" w:space="0" w:color="7F7F7F"/>
            </w:tcBorders>
            <w:shd w:val="clear" w:color="auto" w:fill="auto"/>
            <w:noWrap/>
            <w:hideMark/>
          </w:tcPr>
          <w:p w:rsidR="00FA6C32" w:rsidRDefault="00FA6C32" w:rsidP="002131C6">
            <w:pPr>
              <w:pStyle w:val="Tablecontent"/>
            </w:pPr>
            <w:r>
              <w:t>SSO</w:t>
            </w:r>
          </w:p>
        </w:tc>
        <w:tc>
          <w:tcPr>
            <w:tcW w:w="2352" w:type="dxa"/>
            <w:tcBorders>
              <w:bottom w:val="single" w:sz="4" w:space="0" w:color="7F7F7F"/>
            </w:tcBorders>
            <w:shd w:val="clear" w:color="auto" w:fill="auto"/>
            <w:noWrap/>
            <w:hideMark/>
          </w:tcPr>
          <w:p w:rsidR="00FA6C32" w:rsidRDefault="00FA6C32" w:rsidP="002131C6">
            <w:pPr>
              <w:pStyle w:val="Tablecontent"/>
            </w:pPr>
            <w:r>
              <w:t>SSE</w:t>
            </w:r>
          </w:p>
        </w:tc>
        <w:tc>
          <w:tcPr>
            <w:tcW w:w="1416" w:type="dxa"/>
            <w:tcBorders>
              <w:bottom w:val="single" w:sz="4" w:space="0" w:color="7F7F7F"/>
            </w:tcBorders>
            <w:shd w:val="clear" w:color="auto" w:fill="auto"/>
            <w:noWrap/>
            <w:hideMark/>
          </w:tcPr>
          <w:p w:rsidR="00FA6C32" w:rsidRDefault="00FA6C32" w:rsidP="002131C6">
            <w:pPr>
              <w:pStyle w:val="Tablecontent"/>
            </w:pPr>
            <w:r>
              <w:t>Q² (=1-SSE/SSO)</w:t>
            </w:r>
          </w:p>
        </w:tc>
      </w:tr>
      <w:tr w:rsidR="00FA6C32">
        <w:trPr>
          <w:trHeight w:val="300"/>
        </w:trPr>
        <w:tc>
          <w:tcPr>
            <w:tcW w:w="3333" w:type="dxa"/>
            <w:shd w:val="clear" w:color="auto" w:fill="auto"/>
            <w:noWrap/>
            <w:hideMark/>
          </w:tcPr>
          <w:p w:rsidR="00FA6C32" w:rsidRDefault="00FA6C32" w:rsidP="002131C6">
            <w:pPr>
              <w:pStyle w:val="Tablecontent"/>
            </w:pPr>
            <w:r>
              <w:t>BUSINESS EDUCATION</w:t>
            </w:r>
          </w:p>
        </w:tc>
        <w:tc>
          <w:tcPr>
            <w:tcW w:w="2475" w:type="dxa"/>
            <w:shd w:val="clear" w:color="auto" w:fill="auto"/>
            <w:noWrap/>
            <w:hideMark/>
          </w:tcPr>
          <w:p w:rsidR="00FA6C32" w:rsidRDefault="00FA6C32" w:rsidP="002131C6">
            <w:pPr>
              <w:pStyle w:val="Tablecontent"/>
            </w:pPr>
            <w:r>
              <w:t>3510.000</w:t>
            </w:r>
          </w:p>
        </w:tc>
        <w:tc>
          <w:tcPr>
            <w:tcW w:w="2352" w:type="dxa"/>
            <w:shd w:val="clear" w:color="auto" w:fill="auto"/>
            <w:noWrap/>
            <w:hideMark/>
          </w:tcPr>
          <w:p w:rsidR="00FA6C32" w:rsidRDefault="00FA6C32" w:rsidP="002131C6">
            <w:pPr>
              <w:pStyle w:val="Tablecontent"/>
            </w:pPr>
            <w:r>
              <w:t>1763.748</w:t>
            </w:r>
          </w:p>
        </w:tc>
        <w:tc>
          <w:tcPr>
            <w:tcW w:w="1416" w:type="dxa"/>
            <w:shd w:val="clear" w:color="auto" w:fill="auto"/>
            <w:noWrap/>
            <w:hideMark/>
          </w:tcPr>
          <w:p w:rsidR="00FA6C32" w:rsidRDefault="00FA6C32" w:rsidP="002131C6">
            <w:pPr>
              <w:pStyle w:val="Tablecontent"/>
            </w:pPr>
            <w:r>
              <w:t>0.498</w:t>
            </w:r>
          </w:p>
        </w:tc>
      </w:tr>
      <w:tr w:rsidR="00FA6C32">
        <w:trPr>
          <w:trHeight w:val="300"/>
        </w:trPr>
        <w:tc>
          <w:tcPr>
            <w:tcW w:w="3333" w:type="dxa"/>
            <w:tcBorders>
              <w:top w:val="single" w:sz="4" w:space="0" w:color="7F7F7F"/>
            </w:tcBorders>
            <w:shd w:val="clear" w:color="auto" w:fill="auto"/>
            <w:noWrap/>
            <w:hideMark/>
          </w:tcPr>
          <w:p w:rsidR="00FA6C32" w:rsidRDefault="00FA6C32" w:rsidP="002131C6">
            <w:pPr>
              <w:pStyle w:val="Tablecontent"/>
            </w:pPr>
            <w:r>
              <w:t>DIGITAL TRANSFORMATION</w:t>
            </w:r>
          </w:p>
        </w:tc>
        <w:tc>
          <w:tcPr>
            <w:tcW w:w="2475" w:type="dxa"/>
            <w:tcBorders>
              <w:top w:val="single" w:sz="4" w:space="0" w:color="7F7F7F"/>
            </w:tcBorders>
            <w:shd w:val="clear" w:color="auto" w:fill="auto"/>
            <w:noWrap/>
            <w:hideMark/>
          </w:tcPr>
          <w:p w:rsidR="00FA6C32" w:rsidRDefault="00FA6C32" w:rsidP="002131C6">
            <w:pPr>
              <w:pStyle w:val="Tablecontent"/>
            </w:pPr>
            <w:r>
              <w:t>3159.000</w:t>
            </w:r>
          </w:p>
        </w:tc>
        <w:tc>
          <w:tcPr>
            <w:tcW w:w="2352" w:type="dxa"/>
            <w:tcBorders>
              <w:top w:val="single" w:sz="4" w:space="0" w:color="7F7F7F"/>
            </w:tcBorders>
            <w:shd w:val="clear" w:color="auto" w:fill="auto"/>
            <w:noWrap/>
            <w:hideMark/>
          </w:tcPr>
          <w:p w:rsidR="00FA6C32" w:rsidRDefault="00FA6C32" w:rsidP="002131C6">
            <w:pPr>
              <w:pStyle w:val="Tablecontent"/>
            </w:pPr>
            <w:r>
              <w:t>3159.000</w:t>
            </w:r>
          </w:p>
        </w:tc>
        <w:tc>
          <w:tcPr>
            <w:tcW w:w="1416" w:type="dxa"/>
            <w:tcBorders>
              <w:top w:val="single" w:sz="4" w:space="0" w:color="7F7F7F"/>
            </w:tcBorders>
            <w:shd w:val="clear" w:color="auto" w:fill="auto"/>
            <w:noWrap/>
            <w:hideMark/>
          </w:tcPr>
          <w:p w:rsidR="00FA6C32" w:rsidRDefault="00FA6C32" w:rsidP="002131C6">
            <w:pPr>
              <w:pStyle w:val="Tablecontent"/>
            </w:pPr>
            <w:r>
              <w:t> </w:t>
            </w:r>
          </w:p>
        </w:tc>
      </w:tr>
    </w:tbl>
    <w:p w:rsidR="00FA6C32" w:rsidRPr="00842141" w:rsidRDefault="00FA6C32" w:rsidP="002131C6">
      <w:pPr>
        <w:pStyle w:val="Tabletitle"/>
      </w:pPr>
      <w:bookmarkStart w:id="8" w:name="_Hlk187277862"/>
      <w:r w:rsidRPr="00842141">
        <w:t>Source: Researchers 2024</w:t>
      </w:r>
    </w:p>
    <w:bookmarkEnd w:id="8"/>
    <w:p w:rsidR="00FA6C32" w:rsidRDefault="00FA6C32" w:rsidP="002131C6">
      <w:pPr>
        <w:pStyle w:val="Paragraph"/>
      </w:pPr>
      <w:r w:rsidRPr="00BF4C89">
        <w:t xml:space="preserve">Additionally, </w:t>
      </w:r>
      <w:r>
        <w:t xml:space="preserve">from table IV, </w:t>
      </w:r>
      <w:r w:rsidRPr="00E3122C">
        <w:t>the predictive relevance (Q²) of the external latent variables was examined using cross-validated redundancy criteria to reflect the endogenous latent variables. The results show a value of 0.498 which is greater than 0, and thus meets the requirement.</w:t>
      </w:r>
      <w:r>
        <w:t xml:space="preserve"> </w:t>
      </w:r>
    </w:p>
    <w:p w:rsidR="00FA6C32" w:rsidRDefault="00FA6C32" w:rsidP="002131C6">
      <w:pPr>
        <w:pStyle w:val="Tabletitle"/>
      </w:pPr>
      <w:r>
        <w:t>Table V: Coefficient of determination for direct relationship (R-square)</w:t>
      </w:r>
    </w:p>
    <w:tbl>
      <w:tblPr>
        <w:tblW w:w="0" w:type="auto"/>
        <w:tblBorders>
          <w:top w:val="single" w:sz="4" w:space="0" w:color="7F7F7F"/>
          <w:bottom w:val="single" w:sz="4" w:space="0" w:color="7F7F7F"/>
        </w:tblBorders>
        <w:tblLook w:val="06A0" w:firstRow="1" w:lastRow="0" w:firstColumn="1" w:lastColumn="0" w:noHBand="1" w:noVBand="1"/>
      </w:tblPr>
      <w:tblGrid>
        <w:gridCol w:w="4519"/>
        <w:gridCol w:w="4508"/>
      </w:tblGrid>
      <w:tr w:rsidR="00FA6C32">
        <w:tc>
          <w:tcPr>
            <w:tcW w:w="4675" w:type="dxa"/>
            <w:tcBorders>
              <w:bottom w:val="single" w:sz="4" w:space="0" w:color="7F7F7F"/>
            </w:tcBorders>
            <w:shd w:val="clear" w:color="auto" w:fill="auto"/>
          </w:tcPr>
          <w:p w:rsidR="00FA6C32" w:rsidRDefault="00FA6C32" w:rsidP="002131C6">
            <w:pPr>
              <w:pStyle w:val="Tablecontent"/>
            </w:pPr>
            <w:r>
              <w:t>Construct</w:t>
            </w:r>
          </w:p>
        </w:tc>
        <w:tc>
          <w:tcPr>
            <w:tcW w:w="4675" w:type="dxa"/>
            <w:tcBorders>
              <w:bottom w:val="single" w:sz="4" w:space="0" w:color="7F7F7F"/>
            </w:tcBorders>
            <w:shd w:val="clear" w:color="auto" w:fill="auto"/>
          </w:tcPr>
          <w:p w:rsidR="00FA6C32" w:rsidRDefault="00FA6C32" w:rsidP="002131C6">
            <w:pPr>
              <w:pStyle w:val="Tablecontent"/>
            </w:pPr>
            <w:r>
              <w:t xml:space="preserve">                                        R-square</w:t>
            </w:r>
          </w:p>
        </w:tc>
      </w:tr>
      <w:tr w:rsidR="00FA6C32">
        <w:tc>
          <w:tcPr>
            <w:tcW w:w="4675" w:type="dxa"/>
            <w:shd w:val="clear" w:color="auto" w:fill="auto"/>
          </w:tcPr>
          <w:p w:rsidR="00FA6C32" w:rsidRDefault="00FA6C32" w:rsidP="002131C6">
            <w:pPr>
              <w:pStyle w:val="Tablecontent"/>
            </w:pPr>
            <w:r>
              <w:t>Business education</w:t>
            </w:r>
          </w:p>
        </w:tc>
        <w:tc>
          <w:tcPr>
            <w:tcW w:w="4675" w:type="dxa"/>
            <w:shd w:val="clear" w:color="auto" w:fill="auto"/>
          </w:tcPr>
          <w:p w:rsidR="00FA6C32" w:rsidRDefault="00FA6C32" w:rsidP="002131C6">
            <w:pPr>
              <w:pStyle w:val="Tablecontent"/>
            </w:pPr>
            <w:r>
              <w:t xml:space="preserve">                                         0.776</w:t>
            </w:r>
          </w:p>
        </w:tc>
      </w:tr>
    </w:tbl>
    <w:p w:rsidR="00FA6C32" w:rsidRPr="00842141" w:rsidRDefault="00FA6C32" w:rsidP="002131C6">
      <w:pPr>
        <w:pStyle w:val="Tabletitle"/>
      </w:pPr>
      <w:r w:rsidRPr="00842141">
        <w:t>Source: Researchers 2024</w:t>
      </w:r>
    </w:p>
    <w:p w:rsidR="00FA6C32" w:rsidRPr="006252F8" w:rsidRDefault="00FA6C32" w:rsidP="002131C6">
      <w:pPr>
        <w:pStyle w:val="Paragraph"/>
        <w:rPr>
          <w:sz w:val="24"/>
        </w:rPr>
      </w:pPr>
      <w:r>
        <w:t>Moreover, t</w:t>
      </w:r>
      <w:r w:rsidRPr="00BF4C89">
        <w:t xml:space="preserve">he assessment of R-square values, or the coefficient of determination, evaluates the amount of variance explained by the exogenous constructs in the endogenous constructs. According to </w:t>
      </w:r>
      <w:r w:rsidRPr="00BF4C89">
        <w:fldChar w:fldCharType="begin" w:fldLock="1"/>
      </w:r>
      <w:r w:rsidRPr="00BF4C89">
        <w:instrText>ADDIN CSL_CITATION {"citationItems":[{"id":"ITEM-1","itemData":{"author":[{"dropping-particle":"","family":"Chin","given":"Wynne W","non-dropping-particle":"","parse-names":false,"suffix":""}],"container-title":"Handbook of partial least squares","id":"ITEM-1","issued":{"date-parts":[["2010"]]},"page":"655-690","publisher":"Springer","title":"How to write up and report PLS analyses","type":"chapter"},"uris":["http://www.mendeley.com/documents/?uuid=d5464cf3-44a8-46ad-a472-b9ff10e50947"]}],"mendeley":{"formattedCitation":"(Chin, 2010)","manualFormatting":"Chin (2010)","plainTextFormattedCitation":"(Chin, 2010)","previouslyFormattedCitation":"(Chin, 2010)"},"properties":{"noteIndex":0},"schema":"https://github.com/citation-style-language/schema/raw/master/csl-citation.json"}</w:instrText>
      </w:r>
      <w:r w:rsidRPr="00BF4C89">
        <w:fldChar w:fldCharType="separate"/>
      </w:r>
      <w:r w:rsidRPr="00BF4C89">
        <w:rPr>
          <w:noProof/>
        </w:rPr>
        <w:t>Chin (2010)</w:t>
      </w:r>
      <w:r w:rsidRPr="00BF4C89">
        <w:fldChar w:fldCharType="end"/>
      </w:r>
      <w:r w:rsidRPr="00BF4C89">
        <w:t>, R² values of 0.67 are considered substantial, 0.33 are moderate, and 0.19 are weak. For this study, the R² values of 0.776 is considered substantial</w:t>
      </w:r>
      <w:r>
        <w:t xml:space="preserve"> as shown in table V</w:t>
      </w:r>
      <w:r w:rsidRPr="00BF4C89">
        <w:t xml:space="preserve">. This means that digital transformation explained </w:t>
      </w:r>
      <w:r>
        <w:t>t</w:t>
      </w:r>
      <w:r w:rsidRPr="00BF4C89">
        <w:t>he variation in business education by 77.6%</w:t>
      </w:r>
      <w:r>
        <w:t xml:space="preserve"> while the remaining 22.4% are factors not covered by the current study.</w:t>
      </w:r>
      <w:r w:rsidRPr="00BF4C89">
        <w:t xml:space="preserve"> </w:t>
      </w:r>
    </w:p>
    <w:p w:rsidR="00FA6C32" w:rsidRPr="007C22BD" w:rsidRDefault="00FA6C32" w:rsidP="002131C6">
      <w:pPr>
        <w:pStyle w:val="Subtitle"/>
      </w:pPr>
      <w:r w:rsidRPr="007C22BD">
        <w:t>Multi-group Analysis Results</w:t>
      </w:r>
    </w:p>
    <w:p w:rsidR="00FA6C32" w:rsidRPr="00BF4C89" w:rsidRDefault="00FA6C32" w:rsidP="002131C6">
      <w:pPr>
        <w:pStyle w:val="Paragraph"/>
      </w:pPr>
      <w:r w:rsidRPr="00BF4C89">
        <w:t xml:space="preserve">According to </w:t>
      </w:r>
      <w:r w:rsidRPr="00BF4C89">
        <w:fldChar w:fldCharType="begin" w:fldLock="1"/>
      </w:r>
      <w:r w:rsidRPr="00BF4C89">
        <w:instrText>ADDIN CSL_CITATION {"citationItems":[{"id":"ITEM-1","itemData":{"ISSN":"1552-7824","author":[{"dropping-particle":"","family":"Hair","given":"Joseph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M","non-dropping-particle":"","parse-names":false,"suffix":""},{"dropping-particle":"","family":"Sarstedt","given":"Marko","non-dropping-particle":"","parse-names":false,"suffix":""},{"dropping-particle":"","family":"Thiele","given":"Kai Oliver","non-dropping-particle":"","parse-names":false,"suffix":""}],"container-title":"Journal of the academy of marketing science","id":"ITEM-1","issue":"5","issued":{"date-parts":[["2017"]]},"page":"616-632","publisher":"Springer","title":"Mirror, mirror on the wall: a comparative evaluation of composite-based structural equation modeling methods","type":"article-journal","volume":"45"},"uris":["http://www.mendeley.com/documents/?uuid=a09d098c-5b4e-4f37-83a2-7b43a7ead39d"]}],"mendeley":{"formattedCitation":"(Hair et al., 2017)","manualFormatting":"Hair et al. (2017)","plainTextFormattedCitation":"(Hair et al., 2017)","previouslyFormattedCitation":"(Hair et al., 2017)"},"properties":{"noteIndex":0},"schema":"https://github.com/citation-style-language/schema/raw/master/csl-citation.json"}</w:instrText>
      </w:r>
      <w:r w:rsidRPr="00BF4C89">
        <w:fldChar w:fldCharType="separate"/>
      </w:r>
      <w:r w:rsidRPr="00BF4C89">
        <w:rPr>
          <w:noProof/>
        </w:rPr>
        <w:t>Hair et al. (2017)</w:t>
      </w:r>
      <w:r w:rsidRPr="00BF4C89">
        <w:fldChar w:fldCharType="end"/>
      </w:r>
      <w:r w:rsidRPr="00BF4C89">
        <w:t xml:space="preserve">, multi-group analysis in SEM involves testing for measurement invariance across groups to verify if the measurement model (e.g., factor loadings, item intercepts) is consistent across different groups. This assessment ensures that the constructs being measured have equivalent meanings and structures across groups, enabling meaningful comparisons. Additionally, </w:t>
      </w:r>
      <w:r w:rsidRPr="00BF4C89">
        <w:fldChar w:fldCharType="begin" w:fldLock="1"/>
      </w:r>
      <w:r w:rsidRPr="00BF4C89">
        <w:instrText>ADDIN CSL_CITATION {"citationItems":[{"id":"ITEM-1","itemData":{"ISBN":"1462523358","author":[{"dropping-particle":"","family":"Kline","given":"Rex B","non-dropping-particle":"","parse-names":false,"suffix":""}],"id":"ITEM-1","issued":{"date-parts":[["2015"]]},"publisher":"Guilford publications","title":"Principles and practice of structural equation modeling","type":"book"},"uris":["http://www.mendeley.com/documents/?uuid=3b267380-64c1-4115-b5ee-99b5bc70fa23"]}],"mendeley":{"formattedCitation":"(Kline, 2015)","manualFormatting":"Kline (2015)","plainTextFormattedCitation":"(Kline, 2015)","previouslyFormattedCitation":"(Kline, 2015)"},"properties":{"noteIndex":0},"schema":"https://github.com/citation-style-language/schema/raw/master/csl-citation.json"}</w:instrText>
      </w:r>
      <w:r w:rsidRPr="00BF4C89">
        <w:fldChar w:fldCharType="separate"/>
      </w:r>
      <w:r w:rsidRPr="00BF4C89">
        <w:rPr>
          <w:noProof/>
        </w:rPr>
        <w:t>Kline (2015)</w:t>
      </w:r>
      <w:r w:rsidRPr="00BF4C89">
        <w:fldChar w:fldCharType="end"/>
      </w:r>
      <w:r w:rsidRPr="00BF4C89">
        <w:t xml:space="preserve"> mentions that multi-group analysis can be used to investigate structural invariance, which examines whether the structural paths (e.g., regression coefficients) are equivalent across groups. This analysis helps researchers determine if the relationships between variables remain consistent across different groups, providing insights into potential group differences or similarities. Overall, multi-group analysis in SEM is a valuable tool for evaluating the robustness and generalizability of structural models across diverse groups, enhancing the understanding of variable relationships in various contexts. Table </w:t>
      </w:r>
      <w:r>
        <w:t>IV</w:t>
      </w:r>
      <w:r w:rsidRPr="00BF4C89">
        <w:t xml:space="preserve"> presents the results of the multi-group analysis conducted.</w:t>
      </w:r>
    </w:p>
    <w:p w:rsidR="00693BAC" w:rsidRDefault="00693BAC" w:rsidP="00693BAC">
      <w:pPr>
        <w:pStyle w:val="Tabletitle"/>
      </w:pPr>
    </w:p>
    <w:p w:rsidR="00693BAC" w:rsidRDefault="00693BAC" w:rsidP="00693BAC">
      <w:pPr>
        <w:pStyle w:val="Tabletitle"/>
      </w:pPr>
    </w:p>
    <w:p w:rsidR="00693BAC" w:rsidRDefault="00693BAC" w:rsidP="00693BAC">
      <w:pPr>
        <w:pStyle w:val="Tabletitle"/>
      </w:pPr>
    </w:p>
    <w:p w:rsidR="00693BAC" w:rsidRDefault="00693BAC" w:rsidP="00693BAC">
      <w:pPr>
        <w:pStyle w:val="Tabletitle"/>
      </w:pPr>
    </w:p>
    <w:p w:rsidR="00FA6C32" w:rsidRDefault="00FA6C32" w:rsidP="00693BAC">
      <w:pPr>
        <w:pStyle w:val="Tabletitle"/>
        <w:rPr>
          <w:sz w:val="24"/>
        </w:rPr>
      </w:pPr>
      <w:r w:rsidRPr="00BF4C89">
        <w:t>Table V</w:t>
      </w:r>
      <w:r>
        <w:t>I</w:t>
      </w:r>
      <w:r w:rsidRPr="00BF4C89">
        <w:t>: Multi-group Analysis Results</w:t>
      </w:r>
    </w:p>
    <w:tbl>
      <w:tblPr>
        <w:tblW w:w="0" w:type="auto"/>
        <w:tblBorders>
          <w:top w:val="single" w:sz="4" w:space="0" w:color="7F7F7F"/>
          <w:bottom w:val="single" w:sz="4" w:space="0" w:color="7F7F7F"/>
        </w:tblBorders>
        <w:tblLook w:val="06A0" w:firstRow="1" w:lastRow="0" w:firstColumn="1" w:lastColumn="0" w:noHBand="1" w:noVBand="1"/>
      </w:tblPr>
      <w:tblGrid>
        <w:gridCol w:w="2695"/>
        <w:gridCol w:w="2127"/>
        <w:gridCol w:w="2119"/>
        <w:gridCol w:w="2086"/>
      </w:tblGrid>
      <w:tr w:rsidR="00FA6C32" w:rsidRPr="00693BAC">
        <w:trPr>
          <w:trHeight w:val="300"/>
        </w:trPr>
        <w:tc>
          <w:tcPr>
            <w:tcW w:w="2695" w:type="dxa"/>
            <w:tcBorders>
              <w:bottom w:val="single" w:sz="4" w:space="0" w:color="7F7F7F"/>
            </w:tcBorders>
            <w:shd w:val="clear" w:color="auto" w:fill="auto"/>
            <w:noWrap/>
            <w:hideMark/>
          </w:tcPr>
          <w:p w:rsidR="00FA6C32" w:rsidRPr="00693BAC" w:rsidRDefault="00FA6C32" w:rsidP="00693BAC">
            <w:pPr>
              <w:pStyle w:val="Tablecontent"/>
              <w:rPr>
                <w:sz w:val="18"/>
                <w:szCs w:val="22"/>
              </w:rPr>
            </w:pPr>
            <w:r w:rsidRPr="00693BAC">
              <w:rPr>
                <w:sz w:val="18"/>
                <w:szCs w:val="22"/>
              </w:rPr>
              <w:lastRenderedPageBreak/>
              <w:t> Relationships</w:t>
            </w:r>
          </w:p>
        </w:tc>
        <w:tc>
          <w:tcPr>
            <w:tcW w:w="2250" w:type="dxa"/>
            <w:tcBorders>
              <w:bottom w:val="single" w:sz="4" w:space="0" w:color="7F7F7F"/>
            </w:tcBorders>
            <w:shd w:val="clear" w:color="auto" w:fill="auto"/>
          </w:tcPr>
          <w:p w:rsidR="00FA6C32" w:rsidRPr="00693BAC" w:rsidRDefault="00FA6C32" w:rsidP="00693BAC">
            <w:pPr>
              <w:pStyle w:val="Tablecontent"/>
              <w:rPr>
                <w:sz w:val="18"/>
                <w:szCs w:val="22"/>
              </w:rPr>
            </w:pPr>
            <w:r w:rsidRPr="00693BAC">
              <w:rPr>
                <w:sz w:val="18"/>
                <w:szCs w:val="22"/>
              </w:rPr>
              <w:t>Path Coefficients-diff (Online - Traditional)</w:t>
            </w:r>
          </w:p>
        </w:tc>
        <w:tc>
          <w:tcPr>
            <w:tcW w:w="2250" w:type="dxa"/>
            <w:tcBorders>
              <w:bottom w:val="single" w:sz="4" w:space="0" w:color="7F7F7F"/>
            </w:tcBorders>
            <w:shd w:val="clear" w:color="auto" w:fill="auto"/>
          </w:tcPr>
          <w:p w:rsidR="00FA6C32" w:rsidRPr="00693BAC" w:rsidRDefault="00FA6C32" w:rsidP="00693BAC">
            <w:pPr>
              <w:pStyle w:val="Tablecontent"/>
              <w:rPr>
                <w:sz w:val="18"/>
                <w:szCs w:val="22"/>
              </w:rPr>
            </w:pPr>
            <w:r w:rsidRPr="00693BAC">
              <w:rPr>
                <w:sz w:val="18"/>
                <w:szCs w:val="22"/>
              </w:rPr>
              <w:t>p-Value original 1-tailed (Online vs Traditional)</w:t>
            </w:r>
          </w:p>
        </w:tc>
        <w:tc>
          <w:tcPr>
            <w:tcW w:w="2160" w:type="dxa"/>
            <w:tcBorders>
              <w:bottom w:val="single" w:sz="4" w:space="0" w:color="7F7F7F"/>
            </w:tcBorders>
            <w:shd w:val="clear" w:color="auto" w:fill="auto"/>
          </w:tcPr>
          <w:p w:rsidR="00FA6C32" w:rsidRPr="00693BAC" w:rsidRDefault="00FA6C32" w:rsidP="00693BAC">
            <w:pPr>
              <w:pStyle w:val="Tablecontent"/>
              <w:rPr>
                <w:sz w:val="18"/>
                <w:szCs w:val="22"/>
              </w:rPr>
            </w:pPr>
            <w:r w:rsidRPr="00693BAC">
              <w:rPr>
                <w:sz w:val="18"/>
                <w:szCs w:val="22"/>
              </w:rPr>
              <w:t>p-Value new (ONLINE vs TRADITIONAL)</w:t>
            </w:r>
          </w:p>
        </w:tc>
      </w:tr>
      <w:tr w:rsidR="00FA6C32" w:rsidRPr="00693BAC">
        <w:trPr>
          <w:trHeight w:val="692"/>
        </w:trPr>
        <w:tc>
          <w:tcPr>
            <w:tcW w:w="2695" w:type="dxa"/>
            <w:shd w:val="clear" w:color="auto" w:fill="auto"/>
            <w:noWrap/>
            <w:hideMark/>
          </w:tcPr>
          <w:p w:rsidR="00FA6C32" w:rsidRPr="00693BAC" w:rsidRDefault="00FA6C32" w:rsidP="00693BAC">
            <w:pPr>
              <w:pStyle w:val="Tablecontent"/>
              <w:rPr>
                <w:sz w:val="18"/>
                <w:szCs w:val="22"/>
              </w:rPr>
            </w:pPr>
            <w:r w:rsidRPr="00693BAC">
              <w:rPr>
                <w:sz w:val="18"/>
                <w:szCs w:val="22"/>
              </w:rPr>
              <w:t>DIGITAL TRANSFORMATION -&gt; BUSINESS EDUCATION</w:t>
            </w:r>
          </w:p>
        </w:tc>
        <w:tc>
          <w:tcPr>
            <w:tcW w:w="2250" w:type="dxa"/>
            <w:shd w:val="clear" w:color="auto" w:fill="auto"/>
          </w:tcPr>
          <w:p w:rsidR="00FA6C32" w:rsidRPr="00693BAC" w:rsidRDefault="00FA6C32" w:rsidP="00693BAC">
            <w:pPr>
              <w:pStyle w:val="Tablecontent"/>
              <w:rPr>
                <w:sz w:val="18"/>
                <w:szCs w:val="22"/>
              </w:rPr>
            </w:pPr>
            <w:r w:rsidRPr="00693BAC">
              <w:rPr>
                <w:sz w:val="18"/>
                <w:szCs w:val="22"/>
              </w:rPr>
              <w:t>0.026</w:t>
            </w:r>
          </w:p>
        </w:tc>
        <w:tc>
          <w:tcPr>
            <w:tcW w:w="2250" w:type="dxa"/>
            <w:shd w:val="clear" w:color="auto" w:fill="auto"/>
          </w:tcPr>
          <w:p w:rsidR="00FA6C32" w:rsidRPr="00693BAC" w:rsidRDefault="00FA6C32" w:rsidP="00693BAC">
            <w:pPr>
              <w:pStyle w:val="Tablecontent"/>
              <w:rPr>
                <w:sz w:val="18"/>
                <w:szCs w:val="22"/>
              </w:rPr>
            </w:pPr>
            <w:r w:rsidRPr="00693BAC">
              <w:rPr>
                <w:sz w:val="18"/>
                <w:szCs w:val="22"/>
              </w:rPr>
              <w:t>0.245</w:t>
            </w:r>
          </w:p>
        </w:tc>
        <w:tc>
          <w:tcPr>
            <w:tcW w:w="2160" w:type="dxa"/>
            <w:shd w:val="clear" w:color="auto" w:fill="auto"/>
          </w:tcPr>
          <w:p w:rsidR="00FA6C32" w:rsidRPr="00693BAC" w:rsidRDefault="00FA6C32" w:rsidP="00693BAC">
            <w:pPr>
              <w:pStyle w:val="Tablecontent"/>
              <w:rPr>
                <w:b/>
                <w:bCs/>
                <w:sz w:val="18"/>
                <w:szCs w:val="22"/>
              </w:rPr>
            </w:pPr>
            <w:r w:rsidRPr="00693BAC">
              <w:rPr>
                <w:b/>
                <w:bCs/>
                <w:sz w:val="18"/>
                <w:szCs w:val="22"/>
              </w:rPr>
              <w:t>0.490</w:t>
            </w:r>
          </w:p>
        </w:tc>
      </w:tr>
    </w:tbl>
    <w:p w:rsidR="00FA6C32" w:rsidRPr="00842141" w:rsidRDefault="00FA6C32" w:rsidP="00693BAC">
      <w:pPr>
        <w:pStyle w:val="Tabletitle"/>
      </w:pPr>
      <w:r w:rsidRPr="00842141">
        <w:t>Source: Researchers 2024</w:t>
      </w:r>
    </w:p>
    <w:p w:rsidR="00FA6C32" w:rsidRPr="00BF4C89" w:rsidRDefault="00FA6C32" w:rsidP="00693BAC">
      <w:pPr>
        <w:pStyle w:val="Paragraph"/>
      </w:pPr>
      <w:r w:rsidRPr="00BF4C89">
        <w:t>From table V</w:t>
      </w:r>
      <w:r>
        <w:t>I</w:t>
      </w:r>
      <w:r w:rsidRPr="00BF4C89">
        <w:t xml:space="preserve">, it can be seen that the path coefficient difference between Online and Traditional is 0.026. This value represents the difference in path coefficients between the online and traditional groups. A difference of 0.026 indicates a small difference in the strength of the relationship between Digital Transformation and Business Education when comparing online to traditional groups. A p-value of 0.245 indicates that the difference in path coefficients between the online and traditional groups is not statistically significant. In other words, there is not enough evidence to suggest that the relationship between Digital Transformation and Business Education is different between the online and traditional groups. Finally, a p-value of 0.490 also indicates that the difference in path coefficients between the online and traditional groups is not statistically significant. Similarly, this suggests that there is no significant difference in the relationship between Digital Transformation and Business Education between the online and traditional groups using the new test. </w:t>
      </w:r>
    </w:p>
    <w:p w:rsidR="00FA6C32" w:rsidRPr="007C22BD" w:rsidRDefault="00FA6C32" w:rsidP="00693BAC">
      <w:pPr>
        <w:pStyle w:val="Heading1"/>
      </w:pPr>
      <w:r w:rsidRPr="007C22BD">
        <w:t>Discussion and implications</w:t>
      </w:r>
    </w:p>
    <w:p w:rsidR="00FA6C32" w:rsidRPr="00BF4C89" w:rsidRDefault="00FA6C32" w:rsidP="00693BAC">
      <w:pPr>
        <w:pStyle w:val="Paragraph"/>
        <w:rPr>
          <w:iCs/>
        </w:rPr>
      </w:pPr>
      <w:r w:rsidRPr="00BF4C89">
        <w:rPr>
          <w:iCs/>
        </w:rPr>
        <w:t>The findings from the study highlight the significant direct relationship between Digital Transformation and Business Education. The high Beta value of 0.882 with a highly significant p-value of 0.000 indicates the positive impact digital transformation initiatives have on enhancing business education outcomes. This implies that as institutions adopt digital technologies, the quality and effectiveness of business education improve significantly. Such a robust relationship demonstrates that stakeholders in educational institutions should prioritize digital transformation strategies to leverage technology for better learning experiences and outcomes.</w:t>
      </w:r>
    </w:p>
    <w:p w:rsidR="00FA6C32" w:rsidRPr="00BF4C89" w:rsidRDefault="00FA6C32" w:rsidP="00693BAC">
      <w:pPr>
        <w:pStyle w:val="Paragraph"/>
        <w:rPr>
          <w:iCs/>
        </w:rPr>
      </w:pPr>
      <w:r w:rsidRPr="00BF4C89">
        <w:rPr>
          <w:iCs/>
        </w:rPr>
        <w:t>Additionally, the multi-group analysis (MGA) findings provide additional insights by comparing the strength of the relationship between Digital Transformation and Business Education across online and traditional learning environments. The small difference in path coefficients (0.026) coupled with the non-significant p-values (0.245 and 0.490) suggests that the impact of digital transformation on business education is consistent across both groups. This consistency implies that the benefits of digital transformation are universally applicable, regardless of whether the learning environment is online or traditional. It highlights the versatility and broad applicability of digital technologies in enhancing business education, which suggests that investments in digital transformation are likely to yield positive results across different teaching and learning contexts.</w:t>
      </w:r>
    </w:p>
    <w:p w:rsidR="00FA6C32" w:rsidRPr="006252F8" w:rsidRDefault="00FA6C32" w:rsidP="00693BAC">
      <w:pPr>
        <w:pStyle w:val="Paragraph"/>
        <w:rPr>
          <w:iCs/>
          <w:sz w:val="24"/>
        </w:rPr>
      </w:pPr>
      <w:r w:rsidRPr="00BF4C89">
        <w:rPr>
          <w:iCs/>
        </w:rPr>
        <w:t xml:space="preserve">These findings have important implications for educational policymakers and administrators. The strong direct relationship between Digital Transformation and Business Education underscores the need for continued investment in digital technologies and infrastructure. As the MGA results indicate no significant difference between online and traditional settings, educational institutions can confidently integrate digital transformation strategies across all learning environments. This can lead to a more unified and cohesive approach to improving business education, ensuring that students receive high-quality education regardless of the modality. Furthermore, these findings can guide future research to </w:t>
      </w:r>
      <w:r w:rsidRPr="00BF4C89">
        <w:rPr>
          <w:iCs/>
        </w:rPr>
        <w:lastRenderedPageBreak/>
        <w:t>explore specific digital transformation practices that are most effective in different contexts to further enhance the quality of business education globally.</w:t>
      </w:r>
    </w:p>
    <w:p w:rsidR="00FA6C32" w:rsidRPr="006252F8" w:rsidRDefault="00FA6C32" w:rsidP="00693BAC">
      <w:pPr>
        <w:pStyle w:val="Heading1"/>
      </w:pPr>
      <w:r w:rsidRPr="006252F8">
        <w:t>Conclusion</w:t>
      </w:r>
    </w:p>
    <w:p w:rsidR="00FA6C32" w:rsidRPr="00BF4C89" w:rsidRDefault="00FA6C32" w:rsidP="00693BAC">
      <w:pPr>
        <w:pStyle w:val="Paragraph"/>
      </w:pPr>
      <w:r w:rsidRPr="00BF4C89">
        <w:t>The study’s findings demonstrate a significant and positive direct relationship between Digital Transformation and Business Education, as evidenced by a high Beta value and a highly significant p-value. Thus, the study concludes that the integration of digital technologies substantially enhances the quality and effectiveness of business education. Such a strong correlation points to the importance of digital transformation initiatives within educational institutions. Therefore, to achieve better educational outcomes, institutions should prioritize and invest in digital transformation strategies, leveraging technology to improve teaching and learning processes.</w:t>
      </w:r>
    </w:p>
    <w:p w:rsidR="00FA6C32" w:rsidRPr="006252F8" w:rsidRDefault="00FA6C32" w:rsidP="00693BAC">
      <w:pPr>
        <w:pStyle w:val="Paragraph"/>
        <w:rPr>
          <w:sz w:val="24"/>
        </w:rPr>
      </w:pPr>
      <w:r w:rsidRPr="00BF4C89">
        <w:t>Furthermore, the study concludes that the impact of digital transformation on business education is consistent across both online and traditional learning environments. The negligible difference in path coefficients and the non-significant p-values indicate that the benefits of digital transformation are universal, regardless of the modality of education. This implies that educational institutions can implement digital transformation strategies with confidence that they will be effective in both online and traditional settings. These conclusions provide a strong foundation for educational policymakers and administrators to develop and support comprehensive digital transformation initiatives, ensuring high-quality business education across diverse learning environments.</w:t>
      </w:r>
    </w:p>
    <w:p w:rsidR="00FA6C32" w:rsidRPr="007C22BD" w:rsidRDefault="00FA6C32" w:rsidP="00693BAC">
      <w:pPr>
        <w:pStyle w:val="Subtitle"/>
      </w:pPr>
      <w:r w:rsidRPr="007C22BD">
        <w:t>Limitations and Suggestions for Future Research</w:t>
      </w:r>
    </w:p>
    <w:p w:rsidR="00FA6C32" w:rsidRPr="00BF4C89" w:rsidRDefault="00FA6C32" w:rsidP="00693BAC">
      <w:pPr>
        <w:pStyle w:val="Paragraph"/>
      </w:pPr>
      <w:r w:rsidRPr="00BF4C89">
        <w:t>One limitation of this study is the potential variability in the implementation and quality of digital transformation initiatives across different educational institutions. While the study provides a general assessment of the impact of digital transformation on business education, it does not account for specific differences in technology adoption, faculty expertise, and student engagement, which could influence the effectiveness of these initiatives. Additionally, the study primarily relies on quantitative data, which may not fully capture the detailed experiences and perspectives of students and educators involved in digital transformation processes. Another limitation is the cross-sectional nature of the study, which captures a snapshot in time rather than examining the long-term effects of digital transformation on business education. As digital technologies and educational practices evolve rapidly, the findings may not fully reflect ongoing changes and trends in the field. Furthermore, the study's focus on business education may limit the generalizability of the results to other disciplines, where the impact of digital transformation could vary significantly.</w:t>
      </w:r>
    </w:p>
    <w:p w:rsidR="00FA6C32" w:rsidRPr="006252F8" w:rsidRDefault="00FA6C32" w:rsidP="00693BAC">
      <w:pPr>
        <w:pStyle w:val="Paragraph"/>
        <w:rPr>
          <w:sz w:val="24"/>
        </w:rPr>
      </w:pPr>
      <w:r w:rsidRPr="00BF4C89">
        <w:t>Therefore, future research should consider longitudinal studies to examine the long-term impact of digital transformation on business education. This approach would provide deeper insights into how digital initiatives affect educational outcomes over time and allow for the assessment of sustained benefits or potential challenges. Additionally, incorporating qualitative methods such as interviews and focus groups with students, educators, and administrators could enrich the understanding of the experiences and perceptions related to digital transformation. Moreover, future studies could explore other specific variables such as different technologies, pedagogical approaches, and support systems that are most effective in enhancing business education.</w:t>
      </w:r>
    </w:p>
    <w:p w:rsidR="00FA6C32" w:rsidRPr="00BF4C89" w:rsidRDefault="00FA6C32" w:rsidP="00693BAC">
      <w:pPr>
        <w:pStyle w:val="Heading1"/>
        <w:rPr>
          <w:lang w:val="en-IN"/>
        </w:rPr>
      </w:pPr>
      <w:r w:rsidRPr="00BF4C89">
        <w:rPr>
          <w:lang w:val="en-IN"/>
        </w:rPr>
        <w:lastRenderedPageBreak/>
        <w:t xml:space="preserve">Acknowledgements </w:t>
      </w:r>
    </w:p>
    <w:p w:rsidR="00FA6C32" w:rsidRPr="001A2F98" w:rsidRDefault="00FA6C32" w:rsidP="00693BAC">
      <w:pPr>
        <w:pStyle w:val="Paragraph"/>
        <w:rPr>
          <w:sz w:val="24"/>
        </w:rPr>
      </w:pPr>
      <w:r>
        <w:rPr>
          <w:sz w:val="24"/>
        </w:rPr>
        <w:t>The authors acknowledged the funding of Tertiary Education Trust Fund (</w:t>
      </w:r>
      <w:proofErr w:type="spellStart"/>
      <w:r>
        <w:rPr>
          <w:sz w:val="24"/>
        </w:rPr>
        <w:t>TETfund</w:t>
      </w:r>
      <w:proofErr w:type="spellEnd"/>
      <w:r>
        <w:rPr>
          <w:sz w:val="24"/>
        </w:rPr>
        <w:t xml:space="preserve">) and the support of the Provost, Federal College of Education (Tech) </w:t>
      </w:r>
      <w:proofErr w:type="spellStart"/>
      <w:r>
        <w:rPr>
          <w:sz w:val="24"/>
        </w:rPr>
        <w:t>Bichi</w:t>
      </w:r>
      <w:proofErr w:type="spellEnd"/>
      <w:r>
        <w:rPr>
          <w:sz w:val="24"/>
        </w:rPr>
        <w:t>, Dr. Bashir Sabo Abubakar. The authors also appreciate the cooperation and dedication of the research assistants during the field survey and data entry.</w:t>
      </w:r>
    </w:p>
    <w:p w:rsidR="00FA6C32" w:rsidRPr="001A2F98" w:rsidRDefault="00FA6C32" w:rsidP="00693BAC">
      <w:pPr>
        <w:pStyle w:val="Heading1"/>
        <w:rPr>
          <w:lang w:val="en-IN"/>
        </w:rPr>
      </w:pPr>
      <w:r w:rsidRPr="001A2F98">
        <w:rPr>
          <w:lang w:val="en-IN"/>
        </w:rPr>
        <w:t>Declaration of Interest Statement</w:t>
      </w:r>
    </w:p>
    <w:p w:rsidR="00FA6C32" w:rsidRPr="00273C2A" w:rsidRDefault="00FA6C32" w:rsidP="00693BAC">
      <w:pPr>
        <w:pStyle w:val="Paragraph"/>
      </w:pPr>
      <w:r w:rsidRPr="00273C2A">
        <w:t>No potential conflict of interest was reported by the authors.</w:t>
      </w:r>
    </w:p>
    <w:p w:rsidR="00FA6C32" w:rsidRPr="000C7483" w:rsidRDefault="00FA6C32" w:rsidP="00693BAC">
      <w:pPr>
        <w:pStyle w:val="Heading1"/>
      </w:pPr>
      <w:r w:rsidRPr="000C7483">
        <w:t>References</w:t>
      </w:r>
    </w:p>
    <w:p w:rsidR="00FA6C32" w:rsidRPr="003B6BA6" w:rsidRDefault="00FA6C32" w:rsidP="00737AD7">
      <w:pPr>
        <w:pStyle w:val="Referencelist"/>
        <w:rPr>
          <w:noProof/>
        </w:rPr>
      </w:pPr>
      <w:r w:rsidRPr="00BF4C89">
        <w:fldChar w:fldCharType="begin" w:fldLock="1"/>
      </w:r>
      <w:r w:rsidRPr="00BF4C89">
        <w:instrText xml:space="preserve">ADDIN Mendeley Bibliography CSL_BIBLIOGRAPHY </w:instrText>
      </w:r>
      <w:r w:rsidRPr="00BF4C89">
        <w:fldChar w:fldCharType="separate"/>
      </w:r>
      <w:r w:rsidRPr="003B6BA6">
        <w:rPr>
          <w:noProof/>
        </w:rPr>
        <w:t xml:space="preserve">Aguinis, H., Beaty, J. C., Boik, R. J., &amp; Pierce, C. A. (2005). Effect size and power in assessing moderating effects of categorical variables using multiple regression: a 30-year review. </w:t>
      </w:r>
      <w:r w:rsidRPr="003B6BA6">
        <w:rPr>
          <w:i/>
          <w:iCs/>
          <w:noProof/>
        </w:rPr>
        <w:t>Journal of Applied Psychology</w:t>
      </w:r>
      <w:r w:rsidRPr="003B6BA6">
        <w:rPr>
          <w:noProof/>
        </w:rPr>
        <w:t xml:space="preserve">, </w:t>
      </w:r>
      <w:r w:rsidRPr="003B6BA6">
        <w:rPr>
          <w:i/>
          <w:iCs/>
          <w:noProof/>
        </w:rPr>
        <w:t>90</w:t>
      </w:r>
      <w:r w:rsidRPr="003B6BA6">
        <w:rPr>
          <w:noProof/>
        </w:rPr>
        <w:t>(1), 94.</w:t>
      </w:r>
    </w:p>
    <w:p w:rsidR="00FA6C32" w:rsidRPr="003B6BA6" w:rsidRDefault="00FA6C32" w:rsidP="00737AD7">
      <w:pPr>
        <w:pStyle w:val="Referencelist"/>
        <w:rPr>
          <w:noProof/>
        </w:rPr>
      </w:pPr>
      <w:r w:rsidRPr="003B6BA6">
        <w:rPr>
          <w:noProof/>
        </w:rPr>
        <w:t xml:space="preserve">Ahamed, M. M., &amp; Siddiqui, S. (2021). From the Normal to the New Normal: Reflecting Metamorphosis in Pedagogies. </w:t>
      </w:r>
      <w:r w:rsidRPr="003B6BA6">
        <w:rPr>
          <w:i/>
          <w:iCs/>
          <w:noProof/>
        </w:rPr>
        <w:t>Arab World English Journal (AWEJ) Special Issue on CALL</w:t>
      </w:r>
      <w:r w:rsidRPr="003B6BA6">
        <w:rPr>
          <w:noProof/>
        </w:rPr>
        <w:t xml:space="preserve">, </w:t>
      </w:r>
      <w:r w:rsidRPr="003B6BA6">
        <w:rPr>
          <w:i/>
          <w:iCs/>
          <w:noProof/>
        </w:rPr>
        <w:t>7</w:t>
      </w:r>
      <w:r w:rsidRPr="003B6BA6">
        <w:rPr>
          <w:noProof/>
        </w:rPr>
        <w:t>.</w:t>
      </w:r>
    </w:p>
    <w:p w:rsidR="00FA6C32" w:rsidRPr="003B6BA6" w:rsidRDefault="00FA6C32" w:rsidP="00737AD7">
      <w:pPr>
        <w:pStyle w:val="Referencelist"/>
        <w:rPr>
          <w:noProof/>
        </w:rPr>
      </w:pPr>
      <w:r w:rsidRPr="003B6BA6">
        <w:rPr>
          <w:noProof/>
        </w:rPr>
        <w:t xml:space="preserve">Ahmed, A. (2015). A preliminary study of ICT’s infrastructure and pedagogical practices for technology integration in Sudanese Secondary schools. </w:t>
      </w:r>
      <w:r w:rsidRPr="003B6BA6">
        <w:rPr>
          <w:i/>
          <w:iCs/>
          <w:noProof/>
        </w:rPr>
        <w:t>International Journal of Instructional Technology and Distance Learning</w:t>
      </w:r>
      <w:r w:rsidRPr="003B6BA6">
        <w:rPr>
          <w:noProof/>
        </w:rPr>
        <w:t xml:space="preserve">, </w:t>
      </w:r>
      <w:r w:rsidRPr="003B6BA6">
        <w:rPr>
          <w:i/>
          <w:iCs/>
          <w:noProof/>
        </w:rPr>
        <w:t>12</w:t>
      </w:r>
      <w:r w:rsidRPr="003B6BA6">
        <w:rPr>
          <w:noProof/>
        </w:rPr>
        <w:t>(7), 37–54.</w:t>
      </w:r>
    </w:p>
    <w:p w:rsidR="00FA6C32" w:rsidRPr="003B6BA6" w:rsidRDefault="00FA6C32" w:rsidP="00737AD7">
      <w:pPr>
        <w:pStyle w:val="Referencelist"/>
        <w:rPr>
          <w:noProof/>
        </w:rPr>
      </w:pPr>
      <w:r w:rsidRPr="003B6BA6">
        <w:rPr>
          <w:noProof/>
        </w:rPr>
        <w:t xml:space="preserve">Ajah, I. A., &amp; Chigozie-Okwum, C. C. (2019). Prospects of ICT for digital growth and national development in Nigeria. </w:t>
      </w:r>
      <w:r w:rsidRPr="003B6BA6">
        <w:rPr>
          <w:i/>
          <w:iCs/>
          <w:noProof/>
        </w:rPr>
        <w:t>African Research Review</w:t>
      </w:r>
      <w:r w:rsidRPr="003B6BA6">
        <w:rPr>
          <w:noProof/>
        </w:rPr>
        <w:t xml:space="preserve">, </w:t>
      </w:r>
      <w:r w:rsidRPr="003B6BA6">
        <w:rPr>
          <w:i/>
          <w:iCs/>
          <w:noProof/>
        </w:rPr>
        <w:t>13</w:t>
      </w:r>
      <w:r w:rsidRPr="003B6BA6">
        <w:rPr>
          <w:noProof/>
        </w:rPr>
        <w:t>(3), 192–203.</w:t>
      </w:r>
    </w:p>
    <w:p w:rsidR="00FA6C32" w:rsidRPr="003B6BA6" w:rsidRDefault="00FA6C32" w:rsidP="00737AD7">
      <w:pPr>
        <w:pStyle w:val="Referencelist"/>
        <w:rPr>
          <w:noProof/>
        </w:rPr>
      </w:pPr>
      <w:r w:rsidRPr="003B6BA6">
        <w:rPr>
          <w:noProof/>
        </w:rPr>
        <w:t xml:space="preserve">Ajisafe, O. E., Bolarinwa, K. O., &amp; Tuke, E. (2015). Issues in Business Education Programme: Challenges to National Transformation. </w:t>
      </w:r>
      <w:r w:rsidRPr="003B6BA6">
        <w:rPr>
          <w:i/>
          <w:iCs/>
          <w:noProof/>
        </w:rPr>
        <w:t>Journal of Education and Practice</w:t>
      </w:r>
      <w:r w:rsidRPr="003B6BA6">
        <w:rPr>
          <w:noProof/>
        </w:rPr>
        <w:t xml:space="preserve">, </w:t>
      </w:r>
      <w:r w:rsidRPr="003B6BA6">
        <w:rPr>
          <w:i/>
          <w:iCs/>
          <w:noProof/>
        </w:rPr>
        <w:t>6</w:t>
      </w:r>
      <w:r w:rsidRPr="003B6BA6">
        <w:rPr>
          <w:noProof/>
        </w:rPr>
        <w:t>(21), 208–212.</w:t>
      </w:r>
    </w:p>
    <w:p w:rsidR="00FA6C32" w:rsidRPr="003B6BA6" w:rsidRDefault="00FA6C32" w:rsidP="00737AD7">
      <w:pPr>
        <w:pStyle w:val="Referencelist"/>
        <w:rPr>
          <w:noProof/>
        </w:rPr>
      </w:pPr>
      <w:r w:rsidRPr="003B6BA6">
        <w:rPr>
          <w:noProof/>
        </w:rPr>
        <w:t xml:space="preserve">Akour, M., &amp; Alenezi, M. (2022). Higher education future in the era of digital transformation. </w:t>
      </w:r>
      <w:r w:rsidRPr="003B6BA6">
        <w:rPr>
          <w:i/>
          <w:iCs/>
          <w:noProof/>
        </w:rPr>
        <w:t>Education Sciences</w:t>
      </w:r>
      <w:r w:rsidRPr="003B6BA6">
        <w:rPr>
          <w:noProof/>
        </w:rPr>
        <w:t xml:space="preserve">, </w:t>
      </w:r>
      <w:r w:rsidRPr="003B6BA6">
        <w:rPr>
          <w:i/>
          <w:iCs/>
          <w:noProof/>
        </w:rPr>
        <w:t>12</w:t>
      </w:r>
      <w:r w:rsidRPr="003B6BA6">
        <w:rPr>
          <w:noProof/>
        </w:rPr>
        <w:t>(11), 784.</w:t>
      </w:r>
    </w:p>
    <w:p w:rsidR="00FA6C32" w:rsidRPr="003B6BA6" w:rsidRDefault="00FA6C32" w:rsidP="00737AD7">
      <w:pPr>
        <w:pStyle w:val="Referencelist"/>
        <w:rPr>
          <w:noProof/>
        </w:rPr>
      </w:pPr>
      <w:r w:rsidRPr="003B6BA6">
        <w:rPr>
          <w:noProof/>
        </w:rPr>
        <w:t xml:space="preserve">Alemán de la Garza, L., Anichini, A., Antal, P., Beaune, A., Crompton, H., &amp; Tsinakos, A. (2019). </w:t>
      </w:r>
      <w:r w:rsidRPr="003B6BA6">
        <w:rPr>
          <w:i/>
          <w:iCs/>
          <w:noProof/>
        </w:rPr>
        <w:t>Rethinking pedagogy: Exploring the potential of digital technology in achieving quality education</w:t>
      </w:r>
      <w:r w:rsidRPr="003B6BA6">
        <w:rPr>
          <w:noProof/>
        </w:rPr>
        <w:t>.</w:t>
      </w:r>
    </w:p>
    <w:p w:rsidR="00FA6C32" w:rsidRPr="003B6BA6" w:rsidRDefault="00FA6C32" w:rsidP="00737AD7">
      <w:pPr>
        <w:pStyle w:val="Referencelist"/>
        <w:rPr>
          <w:noProof/>
        </w:rPr>
      </w:pPr>
      <w:r w:rsidRPr="003B6BA6">
        <w:rPr>
          <w:noProof/>
        </w:rPr>
        <w:t xml:space="preserve">Alessa, I. A., &amp; Hussein, S. (2023). USING TRADITIONAL AND MODERN TEACHING METHODS ON THE TEACHING PROCESS FROM TEACHERS’OWN PERSPECTIVE. </w:t>
      </w:r>
      <w:r w:rsidRPr="003B6BA6">
        <w:rPr>
          <w:i/>
          <w:iCs/>
          <w:noProof/>
        </w:rPr>
        <w:t>Journal Route Educational &amp; Social Science JournalRoute</w:t>
      </w:r>
      <w:r w:rsidRPr="003B6BA6">
        <w:rPr>
          <w:noProof/>
        </w:rPr>
        <w:t xml:space="preserve">, </w:t>
      </w:r>
      <w:r w:rsidRPr="003B6BA6">
        <w:rPr>
          <w:i/>
          <w:iCs/>
          <w:noProof/>
        </w:rPr>
        <w:t>10</w:t>
      </w:r>
      <w:r w:rsidRPr="003B6BA6">
        <w:rPr>
          <w:noProof/>
        </w:rPr>
        <w:t>(2), 65–92.</w:t>
      </w:r>
    </w:p>
    <w:p w:rsidR="00FA6C32" w:rsidRPr="003B6BA6" w:rsidRDefault="00FA6C32" w:rsidP="00737AD7">
      <w:pPr>
        <w:pStyle w:val="Referencelist"/>
        <w:rPr>
          <w:noProof/>
        </w:rPr>
      </w:pPr>
      <w:r w:rsidRPr="003B6BA6">
        <w:rPr>
          <w:noProof/>
        </w:rPr>
        <w:t xml:space="preserve">Alstete, J. W., &amp; Beutell, N. J. (2004). Performance indicators in online distance learning courses: a study of management education. </w:t>
      </w:r>
      <w:r w:rsidRPr="003B6BA6">
        <w:rPr>
          <w:i/>
          <w:iCs/>
          <w:noProof/>
        </w:rPr>
        <w:t>Quality Assurance in Education</w:t>
      </w:r>
      <w:r w:rsidRPr="003B6BA6">
        <w:rPr>
          <w:noProof/>
        </w:rPr>
        <w:t xml:space="preserve">, </w:t>
      </w:r>
      <w:r w:rsidRPr="003B6BA6">
        <w:rPr>
          <w:i/>
          <w:iCs/>
          <w:noProof/>
        </w:rPr>
        <w:t>12</w:t>
      </w:r>
      <w:r w:rsidRPr="003B6BA6">
        <w:rPr>
          <w:noProof/>
        </w:rPr>
        <w:t>(1), 6–14.</w:t>
      </w:r>
    </w:p>
    <w:p w:rsidR="00FA6C32" w:rsidRPr="003B6BA6" w:rsidRDefault="00FA6C32" w:rsidP="00737AD7">
      <w:pPr>
        <w:pStyle w:val="Referencelist"/>
        <w:rPr>
          <w:noProof/>
        </w:rPr>
      </w:pPr>
      <w:r w:rsidRPr="003B6BA6">
        <w:rPr>
          <w:noProof/>
        </w:rPr>
        <w:t xml:space="preserve">Altuwairesh, N. (2021). Female Saudi University students’ perceptions of online education amid COVID-19 pandemic. </w:t>
      </w:r>
      <w:r w:rsidRPr="003B6BA6">
        <w:rPr>
          <w:i/>
          <w:iCs/>
          <w:noProof/>
        </w:rPr>
        <w:t>Arab World English Journal (AWEJ) Special Issue on Covid</w:t>
      </w:r>
      <w:r w:rsidRPr="003B6BA6">
        <w:rPr>
          <w:noProof/>
        </w:rPr>
        <w:t xml:space="preserve">, </w:t>
      </w:r>
      <w:r w:rsidRPr="003B6BA6">
        <w:rPr>
          <w:i/>
          <w:iCs/>
          <w:noProof/>
        </w:rPr>
        <w:t>19</w:t>
      </w:r>
      <w:r w:rsidRPr="003B6BA6">
        <w:rPr>
          <w:noProof/>
        </w:rPr>
        <w:t>.</w:t>
      </w:r>
    </w:p>
    <w:p w:rsidR="00FA6C32" w:rsidRPr="003B6BA6" w:rsidRDefault="00FA6C32" w:rsidP="00737AD7">
      <w:pPr>
        <w:pStyle w:val="Referencelist"/>
        <w:rPr>
          <w:noProof/>
        </w:rPr>
      </w:pPr>
      <w:r w:rsidRPr="003B6BA6">
        <w:rPr>
          <w:noProof/>
        </w:rPr>
        <w:t xml:space="preserve">Ancillai, C., Sabatini, A., Gatti, M., &amp; Perna, A. (2023). Digital technology and business model innovation: A systematic literature review and future research agenda. </w:t>
      </w:r>
      <w:r w:rsidRPr="003B6BA6">
        <w:rPr>
          <w:i/>
          <w:iCs/>
          <w:noProof/>
        </w:rPr>
        <w:t>Technological Forecasting and Social Change</w:t>
      </w:r>
      <w:r w:rsidRPr="003B6BA6">
        <w:rPr>
          <w:noProof/>
        </w:rPr>
        <w:t xml:space="preserve">, </w:t>
      </w:r>
      <w:r w:rsidRPr="003B6BA6">
        <w:rPr>
          <w:i/>
          <w:iCs/>
          <w:noProof/>
        </w:rPr>
        <w:t>188</w:t>
      </w:r>
      <w:r w:rsidRPr="003B6BA6">
        <w:rPr>
          <w:noProof/>
        </w:rPr>
        <w:t>, 122307.</w:t>
      </w:r>
    </w:p>
    <w:p w:rsidR="00FA6C32" w:rsidRPr="003B6BA6" w:rsidRDefault="00FA6C32" w:rsidP="00737AD7">
      <w:pPr>
        <w:pStyle w:val="Referencelist"/>
        <w:rPr>
          <w:noProof/>
        </w:rPr>
      </w:pPr>
      <w:r w:rsidRPr="003B6BA6">
        <w:rPr>
          <w:noProof/>
        </w:rPr>
        <w:t xml:space="preserve">Anthony Jnr, B., &amp; Noel, S. (2021). Examining the adoption of emergency remote teaching and virtual learning during and after COVID-19 pandemic. </w:t>
      </w:r>
      <w:r w:rsidRPr="003B6BA6">
        <w:rPr>
          <w:i/>
          <w:iCs/>
          <w:noProof/>
        </w:rPr>
        <w:t>International Journal of Educational Management</w:t>
      </w:r>
      <w:r w:rsidRPr="003B6BA6">
        <w:rPr>
          <w:noProof/>
        </w:rPr>
        <w:t xml:space="preserve">, </w:t>
      </w:r>
      <w:r w:rsidRPr="003B6BA6">
        <w:rPr>
          <w:i/>
          <w:iCs/>
          <w:noProof/>
        </w:rPr>
        <w:t>35</w:t>
      </w:r>
      <w:r w:rsidRPr="003B6BA6">
        <w:rPr>
          <w:noProof/>
        </w:rPr>
        <w:t>(6), 1136–1150.</w:t>
      </w:r>
    </w:p>
    <w:p w:rsidR="00FA6C32" w:rsidRPr="003B6BA6" w:rsidRDefault="00FA6C32" w:rsidP="00737AD7">
      <w:pPr>
        <w:pStyle w:val="Referencelist"/>
        <w:rPr>
          <w:noProof/>
        </w:rPr>
      </w:pPr>
      <w:r w:rsidRPr="003B6BA6">
        <w:rPr>
          <w:noProof/>
        </w:rPr>
        <w:t xml:space="preserve">Arezki, R., Belhaj, F., &amp; Shah, P. (2019). </w:t>
      </w:r>
      <w:r w:rsidRPr="003B6BA6">
        <w:rPr>
          <w:i/>
          <w:iCs/>
          <w:noProof/>
        </w:rPr>
        <w:t>Promoting a new economy for the middle East and North Africa</w:t>
      </w:r>
      <w:r w:rsidRPr="003B6BA6">
        <w:rPr>
          <w:noProof/>
        </w:rPr>
        <w:t>.</w:t>
      </w:r>
    </w:p>
    <w:p w:rsidR="00FA6C32" w:rsidRPr="003B6BA6" w:rsidRDefault="00FA6C32" w:rsidP="00737AD7">
      <w:pPr>
        <w:pStyle w:val="Referencelist"/>
        <w:rPr>
          <w:noProof/>
        </w:rPr>
      </w:pPr>
      <w:r w:rsidRPr="003B6BA6">
        <w:rPr>
          <w:noProof/>
        </w:rPr>
        <w:t xml:space="preserve">Armstrong, M. (2020). </w:t>
      </w:r>
      <w:r w:rsidRPr="003B6BA6">
        <w:rPr>
          <w:i/>
          <w:iCs/>
          <w:noProof/>
        </w:rPr>
        <w:t>Strategic human resource management: A guide to action</w:t>
      </w:r>
      <w:r w:rsidRPr="003B6BA6">
        <w:rPr>
          <w:noProof/>
        </w:rPr>
        <w:t>. kogan-page.</w:t>
      </w:r>
    </w:p>
    <w:p w:rsidR="00FA6C32" w:rsidRPr="003B6BA6" w:rsidRDefault="00FA6C32" w:rsidP="00737AD7">
      <w:pPr>
        <w:pStyle w:val="Referencelist"/>
        <w:rPr>
          <w:noProof/>
        </w:rPr>
      </w:pPr>
      <w:r w:rsidRPr="003B6BA6">
        <w:rPr>
          <w:noProof/>
        </w:rPr>
        <w:lastRenderedPageBreak/>
        <w:t xml:space="preserve">Armstrong, M., &amp; Baron, A. (2002). </w:t>
      </w:r>
      <w:r w:rsidRPr="003B6BA6">
        <w:rPr>
          <w:i/>
          <w:iCs/>
          <w:noProof/>
        </w:rPr>
        <w:t>Strategic HRM: The key to improved business performance</w:t>
      </w:r>
      <w:r w:rsidRPr="003B6BA6">
        <w:rPr>
          <w:noProof/>
        </w:rPr>
        <w:t>. CIPD Publishing.</w:t>
      </w:r>
    </w:p>
    <w:p w:rsidR="00FA6C32" w:rsidRPr="003B6BA6" w:rsidRDefault="00FA6C32" w:rsidP="00737AD7">
      <w:pPr>
        <w:pStyle w:val="Referencelist"/>
        <w:rPr>
          <w:noProof/>
        </w:rPr>
      </w:pPr>
      <w:r w:rsidRPr="003B6BA6">
        <w:rPr>
          <w:noProof/>
        </w:rPr>
        <w:t xml:space="preserve">Bender, T. (2023). </w:t>
      </w:r>
      <w:r w:rsidRPr="003B6BA6">
        <w:rPr>
          <w:i/>
          <w:iCs/>
          <w:noProof/>
        </w:rPr>
        <w:t>Discussion-based online teaching to enhance student learning: Theory, practice and assessment</w:t>
      </w:r>
      <w:r w:rsidRPr="003B6BA6">
        <w:rPr>
          <w:noProof/>
        </w:rPr>
        <w:t>. Taylor &amp; Francis.</w:t>
      </w:r>
    </w:p>
    <w:p w:rsidR="00FA6C32" w:rsidRPr="003B6BA6" w:rsidRDefault="00FA6C32" w:rsidP="00737AD7">
      <w:pPr>
        <w:pStyle w:val="Referencelist"/>
        <w:rPr>
          <w:noProof/>
        </w:rPr>
      </w:pPr>
      <w:r w:rsidRPr="003B6BA6">
        <w:rPr>
          <w:noProof/>
        </w:rPr>
        <w:t xml:space="preserve">Benedek, A. (2021). New Paths to Online Teaching–How Can We Manage Knowledge Transfer and Make the Learning More Enjoyable? </w:t>
      </w:r>
      <w:r w:rsidRPr="003B6BA6">
        <w:rPr>
          <w:i/>
          <w:iCs/>
          <w:noProof/>
        </w:rPr>
        <w:t>Central European Journal of Educational Research</w:t>
      </w:r>
      <w:r w:rsidRPr="003B6BA6">
        <w:rPr>
          <w:noProof/>
        </w:rPr>
        <w:t xml:space="preserve">, </w:t>
      </w:r>
      <w:r w:rsidRPr="003B6BA6">
        <w:rPr>
          <w:i/>
          <w:iCs/>
          <w:noProof/>
        </w:rPr>
        <w:t>3</w:t>
      </w:r>
      <w:r w:rsidRPr="003B6BA6">
        <w:rPr>
          <w:noProof/>
        </w:rPr>
        <w:t>(3), 55–62.</w:t>
      </w:r>
    </w:p>
    <w:p w:rsidR="00FA6C32" w:rsidRPr="003B6BA6" w:rsidRDefault="00FA6C32" w:rsidP="00737AD7">
      <w:pPr>
        <w:pStyle w:val="Referencelist"/>
        <w:rPr>
          <w:noProof/>
        </w:rPr>
      </w:pPr>
      <w:r w:rsidRPr="003B6BA6">
        <w:rPr>
          <w:noProof/>
        </w:rPr>
        <w:t xml:space="preserve">Berrett, D. (2012). How ‘flipping’the classroom can improve the traditional lecture. </w:t>
      </w:r>
      <w:r w:rsidRPr="003B6BA6">
        <w:rPr>
          <w:i/>
          <w:iCs/>
          <w:noProof/>
        </w:rPr>
        <w:t>The Chronicle of Higher Education</w:t>
      </w:r>
      <w:r w:rsidRPr="003B6BA6">
        <w:rPr>
          <w:noProof/>
        </w:rPr>
        <w:t xml:space="preserve">, </w:t>
      </w:r>
      <w:r w:rsidRPr="003B6BA6">
        <w:rPr>
          <w:i/>
          <w:iCs/>
          <w:noProof/>
        </w:rPr>
        <w:t>12</w:t>
      </w:r>
      <w:r w:rsidRPr="003B6BA6">
        <w:rPr>
          <w:noProof/>
        </w:rPr>
        <w:t>(19), 1–3.</w:t>
      </w:r>
    </w:p>
    <w:p w:rsidR="00FA6C32" w:rsidRPr="003B6BA6" w:rsidRDefault="00FA6C32" w:rsidP="00737AD7">
      <w:pPr>
        <w:pStyle w:val="Referencelist"/>
        <w:rPr>
          <w:noProof/>
        </w:rPr>
      </w:pPr>
      <w:r w:rsidRPr="003B6BA6">
        <w:rPr>
          <w:noProof/>
        </w:rPr>
        <w:t xml:space="preserve">Bin Dahmash, N. (2021). Synchronous and asynchronous English writing classes in the EFL context: Students’ practices and benefits. </w:t>
      </w:r>
      <w:r w:rsidRPr="003B6BA6">
        <w:rPr>
          <w:i/>
          <w:iCs/>
          <w:noProof/>
        </w:rPr>
        <w:t>Arab World English Journal (AWEJ) Volume</w:t>
      </w:r>
      <w:r w:rsidRPr="003B6BA6">
        <w:rPr>
          <w:noProof/>
        </w:rPr>
        <w:t xml:space="preserve">, </w:t>
      </w:r>
      <w:r w:rsidRPr="003B6BA6">
        <w:rPr>
          <w:i/>
          <w:iCs/>
          <w:noProof/>
        </w:rPr>
        <w:t>12</w:t>
      </w:r>
      <w:r w:rsidRPr="003B6BA6">
        <w:rPr>
          <w:noProof/>
        </w:rPr>
        <w:t>.</w:t>
      </w:r>
    </w:p>
    <w:p w:rsidR="00FA6C32" w:rsidRPr="003B6BA6" w:rsidRDefault="00FA6C32" w:rsidP="00737AD7">
      <w:pPr>
        <w:pStyle w:val="Referencelist"/>
        <w:rPr>
          <w:noProof/>
        </w:rPr>
      </w:pPr>
      <w:r w:rsidRPr="003B6BA6">
        <w:rPr>
          <w:noProof/>
        </w:rPr>
        <w:t xml:space="preserve">Boettcher, J. V, &amp; Conrad, R.-M. (2021). </w:t>
      </w:r>
      <w:r w:rsidRPr="003B6BA6">
        <w:rPr>
          <w:i/>
          <w:iCs/>
          <w:noProof/>
        </w:rPr>
        <w:t>The online teaching survival guide: Simple and practical pedagogical tips</w:t>
      </w:r>
      <w:r w:rsidRPr="003B6BA6">
        <w:rPr>
          <w:noProof/>
        </w:rPr>
        <w:t>. John Wiley &amp; Sons.</w:t>
      </w:r>
    </w:p>
    <w:p w:rsidR="00FA6C32" w:rsidRPr="003B6BA6" w:rsidRDefault="00FA6C32" w:rsidP="00737AD7">
      <w:pPr>
        <w:pStyle w:val="Referencelist"/>
        <w:rPr>
          <w:noProof/>
        </w:rPr>
      </w:pPr>
      <w:r w:rsidRPr="003B6BA6">
        <w:rPr>
          <w:noProof/>
        </w:rPr>
        <w:t xml:space="preserve">Bonfield, C. A., Salter, M., Longmuir, A., Benson, M., &amp; Adachi, C. (2020). Transformation or evolution?: Education 4.0, teaching and learning in the digital age. </w:t>
      </w:r>
      <w:r w:rsidRPr="003B6BA6">
        <w:rPr>
          <w:i/>
          <w:iCs/>
          <w:noProof/>
        </w:rPr>
        <w:t>Higher Education Pedagogies</w:t>
      </w:r>
      <w:r w:rsidRPr="003B6BA6">
        <w:rPr>
          <w:noProof/>
        </w:rPr>
        <w:t xml:space="preserve">, </w:t>
      </w:r>
      <w:r w:rsidRPr="003B6BA6">
        <w:rPr>
          <w:i/>
          <w:iCs/>
          <w:noProof/>
        </w:rPr>
        <w:t>5</w:t>
      </w:r>
      <w:r w:rsidRPr="003B6BA6">
        <w:rPr>
          <w:noProof/>
        </w:rPr>
        <w:t>(1), 223–246.</w:t>
      </w:r>
    </w:p>
    <w:p w:rsidR="00FA6C32" w:rsidRPr="003B6BA6" w:rsidRDefault="00FA6C32" w:rsidP="00737AD7">
      <w:pPr>
        <w:pStyle w:val="Referencelist"/>
        <w:rPr>
          <w:noProof/>
        </w:rPr>
      </w:pPr>
      <w:r w:rsidRPr="003B6BA6">
        <w:rPr>
          <w:noProof/>
        </w:rPr>
        <w:t xml:space="preserve">Brown, A., &amp; Rich, M. G. (2020). Pedagogy and evaluation: the challenge for business and management degree courses in the 21st century. </w:t>
      </w:r>
      <w:r w:rsidRPr="003B6BA6">
        <w:rPr>
          <w:i/>
          <w:iCs/>
          <w:noProof/>
        </w:rPr>
        <w:t>Electronic Journal of Business Research Methods</w:t>
      </w:r>
      <w:r w:rsidRPr="003B6BA6">
        <w:rPr>
          <w:noProof/>
        </w:rPr>
        <w:t xml:space="preserve">, </w:t>
      </w:r>
      <w:r w:rsidRPr="003B6BA6">
        <w:rPr>
          <w:i/>
          <w:iCs/>
          <w:noProof/>
        </w:rPr>
        <w:t>18</w:t>
      </w:r>
      <w:r w:rsidRPr="003B6BA6">
        <w:rPr>
          <w:noProof/>
        </w:rPr>
        <w:t>(2), 84–99.</w:t>
      </w:r>
    </w:p>
    <w:p w:rsidR="00FA6C32" w:rsidRPr="003B6BA6" w:rsidRDefault="00FA6C32" w:rsidP="00737AD7">
      <w:pPr>
        <w:pStyle w:val="Referencelist"/>
        <w:rPr>
          <w:noProof/>
        </w:rPr>
      </w:pPr>
      <w:r w:rsidRPr="003B6BA6">
        <w:rPr>
          <w:noProof/>
        </w:rPr>
        <w:t xml:space="preserve">Bušelić, M. (2012). Distance Learning–concepts and contributions. </w:t>
      </w:r>
      <w:r w:rsidRPr="003B6BA6">
        <w:rPr>
          <w:i/>
          <w:iCs/>
          <w:noProof/>
        </w:rPr>
        <w:t>Oeconomica Jadertina</w:t>
      </w:r>
      <w:r w:rsidRPr="003B6BA6">
        <w:rPr>
          <w:noProof/>
        </w:rPr>
        <w:t xml:space="preserve">, </w:t>
      </w:r>
      <w:r w:rsidRPr="003B6BA6">
        <w:rPr>
          <w:i/>
          <w:iCs/>
          <w:noProof/>
        </w:rPr>
        <w:t>2</w:t>
      </w:r>
      <w:r w:rsidRPr="003B6BA6">
        <w:rPr>
          <w:noProof/>
        </w:rPr>
        <w:t>(1), 23–34.</w:t>
      </w:r>
    </w:p>
    <w:p w:rsidR="00FA6C32" w:rsidRPr="003B6BA6" w:rsidRDefault="00FA6C32" w:rsidP="00737AD7">
      <w:pPr>
        <w:pStyle w:val="Referencelist"/>
        <w:rPr>
          <w:noProof/>
        </w:rPr>
      </w:pPr>
      <w:r w:rsidRPr="003B6BA6">
        <w:rPr>
          <w:noProof/>
        </w:rPr>
        <w:t xml:space="preserve">Cain, K. M., Wilkowski, B. M., Barlett, C. P., Boyle, C. D., &amp; Meier, B. P. (2018). Do we see eye to eye? Moderators of correspondence between student and faculty evaluations of day-to-day teaching. </w:t>
      </w:r>
      <w:r w:rsidRPr="003B6BA6">
        <w:rPr>
          <w:i/>
          <w:iCs/>
          <w:noProof/>
        </w:rPr>
        <w:t>Teaching of Psychology</w:t>
      </w:r>
      <w:r w:rsidRPr="003B6BA6">
        <w:rPr>
          <w:noProof/>
        </w:rPr>
        <w:t xml:space="preserve">, </w:t>
      </w:r>
      <w:r w:rsidRPr="003B6BA6">
        <w:rPr>
          <w:i/>
          <w:iCs/>
          <w:noProof/>
        </w:rPr>
        <w:t>45</w:t>
      </w:r>
      <w:r w:rsidRPr="003B6BA6">
        <w:rPr>
          <w:noProof/>
        </w:rPr>
        <w:t>(2), 107–114.</w:t>
      </w:r>
    </w:p>
    <w:p w:rsidR="00FA6C32" w:rsidRPr="003B6BA6" w:rsidRDefault="00FA6C32" w:rsidP="00737AD7">
      <w:pPr>
        <w:pStyle w:val="Referencelist"/>
        <w:rPr>
          <w:noProof/>
        </w:rPr>
      </w:pPr>
      <w:r w:rsidRPr="003B6BA6">
        <w:rPr>
          <w:noProof/>
        </w:rPr>
        <w:t xml:space="preserve">Chaiko, Y., Kunicina, N., Patlins, A., &amp; Zhiravetska, A. (2020). Advanced practices: Web technologies in the educational process and science. </w:t>
      </w:r>
      <w:r w:rsidRPr="003B6BA6">
        <w:rPr>
          <w:i/>
          <w:iCs/>
          <w:noProof/>
        </w:rPr>
        <w:t>2020 IEEE 61th International Scientific Conference on Power and Electrical Engineering of Riga Technical University (RTUCON)</w:t>
      </w:r>
      <w:r w:rsidRPr="003B6BA6">
        <w:rPr>
          <w:noProof/>
        </w:rPr>
        <w:t>, 1–6.</w:t>
      </w:r>
    </w:p>
    <w:p w:rsidR="00FA6C32" w:rsidRPr="003B6BA6" w:rsidRDefault="00FA6C32" w:rsidP="00737AD7">
      <w:pPr>
        <w:pStyle w:val="Referencelist"/>
        <w:rPr>
          <w:noProof/>
        </w:rPr>
      </w:pPr>
      <w:r w:rsidRPr="003B6BA6">
        <w:rPr>
          <w:noProof/>
        </w:rPr>
        <w:t xml:space="preserve">Chin, W. W. (2010). How to write up and report PLS analyses. In </w:t>
      </w:r>
      <w:r w:rsidRPr="003B6BA6">
        <w:rPr>
          <w:i/>
          <w:iCs/>
          <w:noProof/>
        </w:rPr>
        <w:t>Handbook of partial least squares</w:t>
      </w:r>
      <w:r w:rsidRPr="003B6BA6">
        <w:rPr>
          <w:noProof/>
        </w:rPr>
        <w:t xml:space="preserve"> (pp. 655–690). Springer.</w:t>
      </w:r>
    </w:p>
    <w:p w:rsidR="00FA6C32" w:rsidRPr="003B6BA6" w:rsidRDefault="00FA6C32" w:rsidP="00737AD7">
      <w:pPr>
        <w:pStyle w:val="Referencelist"/>
        <w:rPr>
          <w:noProof/>
        </w:rPr>
      </w:pPr>
      <w:r w:rsidRPr="003B6BA6">
        <w:rPr>
          <w:noProof/>
        </w:rPr>
        <w:t xml:space="preserve">Collins, A., &amp; Halverson, R. (2018). </w:t>
      </w:r>
      <w:r w:rsidRPr="003B6BA6">
        <w:rPr>
          <w:i/>
          <w:iCs/>
          <w:noProof/>
        </w:rPr>
        <w:t>Rethinking education in the age of technology: The digital revolution and schooling in America</w:t>
      </w:r>
      <w:r w:rsidRPr="003B6BA6">
        <w:rPr>
          <w:noProof/>
        </w:rPr>
        <w:t>. Teachers College Press.</w:t>
      </w:r>
    </w:p>
    <w:p w:rsidR="00FA6C32" w:rsidRPr="003B6BA6" w:rsidRDefault="00FA6C32" w:rsidP="00737AD7">
      <w:pPr>
        <w:pStyle w:val="Referencelist"/>
        <w:rPr>
          <w:noProof/>
        </w:rPr>
      </w:pPr>
      <w:r w:rsidRPr="003B6BA6">
        <w:rPr>
          <w:noProof/>
        </w:rPr>
        <w:t xml:space="preserve">Daspit, J. J., &amp; D’Souza, D. E. (2012). Using the community of inquiry framework to introduce wiki environments in blended-learning pedagogies: Evidence from a business capstone course. </w:t>
      </w:r>
      <w:r w:rsidRPr="003B6BA6">
        <w:rPr>
          <w:i/>
          <w:iCs/>
          <w:noProof/>
        </w:rPr>
        <w:t>Academy of Management Learning &amp; Education</w:t>
      </w:r>
      <w:r w:rsidRPr="003B6BA6">
        <w:rPr>
          <w:noProof/>
        </w:rPr>
        <w:t xml:space="preserve">, </w:t>
      </w:r>
      <w:r w:rsidRPr="003B6BA6">
        <w:rPr>
          <w:i/>
          <w:iCs/>
          <w:noProof/>
        </w:rPr>
        <w:t>11</w:t>
      </w:r>
      <w:r w:rsidRPr="003B6BA6">
        <w:rPr>
          <w:noProof/>
        </w:rPr>
        <w:t>(4), 666–683.</w:t>
      </w:r>
    </w:p>
    <w:p w:rsidR="00FA6C32" w:rsidRPr="003B6BA6" w:rsidRDefault="00FA6C32" w:rsidP="00737AD7">
      <w:pPr>
        <w:pStyle w:val="Referencelist"/>
        <w:rPr>
          <w:noProof/>
        </w:rPr>
      </w:pPr>
      <w:r w:rsidRPr="003B6BA6">
        <w:rPr>
          <w:noProof/>
        </w:rPr>
        <w:t xml:space="preserve">de Waal, G. A., &amp; Maritz, A. (2022). A disruptive model for delivering higher education programs within the context of entrepreneurship education. </w:t>
      </w:r>
      <w:r w:rsidRPr="003B6BA6">
        <w:rPr>
          <w:i/>
          <w:iCs/>
          <w:noProof/>
        </w:rPr>
        <w:t>Education+ Training</w:t>
      </w:r>
      <w:r w:rsidRPr="003B6BA6">
        <w:rPr>
          <w:noProof/>
        </w:rPr>
        <w:t xml:space="preserve">, </w:t>
      </w:r>
      <w:r w:rsidRPr="003B6BA6">
        <w:rPr>
          <w:i/>
          <w:iCs/>
          <w:noProof/>
        </w:rPr>
        <w:t>64</w:t>
      </w:r>
      <w:r w:rsidRPr="003B6BA6">
        <w:rPr>
          <w:noProof/>
        </w:rPr>
        <w:t>(1), 126–140.</w:t>
      </w:r>
    </w:p>
    <w:p w:rsidR="00FA6C32" w:rsidRPr="003B6BA6" w:rsidRDefault="00FA6C32" w:rsidP="00737AD7">
      <w:pPr>
        <w:pStyle w:val="Referencelist"/>
        <w:rPr>
          <w:noProof/>
        </w:rPr>
      </w:pPr>
      <w:r w:rsidRPr="003B6BA6">
        <w:rPr>
          <w:noProof/>
        </w:rPr>
        <w:t xml:space="preserve">Drieschner, C., Passalidis, I., Kienegger, H., &amp; Krcmar, H. (2019). Business model transformation initiated by the digital transformation: A review of learning concepts. </w:t>
      </w:r>
      <w:r w:rsidRPr="003B6BA6">
        <w:rPr>
          <w:i/>
          <w:iCs/>
          <w:noProof/>
        </w:rPr>
        <w:t>2019 IEEE Global Engineering Education Conference (EDUCON)</w:t>
      </w:r>
      <w:r w:rsidRPr="003B6BA6">
        <w:rPr>
          <w:noProof/>
        </w:rPr>
        <w:t>, 1386–1392.</w:t>
      </w:r>
    </w:p>
    <w:p w:rsidR="00FA6C32" w:rsidRPr="003B6BA6" w:rsidRDefault="00FA6C32" w:rsidP="00737AD7">
      <w:pPr>
        <w:pStyle w:val="Referencelist"/>
        <w:rPr>
          <w:noProof/>
        </w:rPr>
      </w:pPr>
      <w:r w:rsidRPr="003B6BA6">
        <w:rPr>
          <w:noProof/>
        </w:rPr>
        <w:t xml:space="preserve">Duarte, P. A. O., &amp; Raposo, M. L. B. (2010). A PLS model to study brand preference: An application to the mobile phone market. In </w:t>
      </w:r>
      <w:r w:rsidRPr="003B6BA6">
        <w:rPr>
          <w:i/>
          <w:iCs/>
          <w:noProof/>
        </w:rPr>
        <w:t>Handbook of partial least squares</w:t>
      </w:r>
      <w:r w:rsidRPr="003B6BA6">
        <w:rPr>
          <w:noProof/>
        </w:rPr>
        <w:t xml:space="preserve"> (pp. 449–485). Springer.</w:t>
      </w:r>
    </w:p>
    <w:p w:rsidR="00FA6C32" w:rsidRPr="003B6BA6" w:rsidRDefault="00FA6C32" w:rsidP="00737AD7">
      <w:pPr>
        <w:pStyle w:val="Referencelist"/>
        <w:rPr>
          <w:noProof/>
        </w:rPr>
      </w:pPr>
      <w:r w:rsidRPr="003B6BA6">
        <w:rPr>
          <w:noProof/>
        </w:rPr>
        <w:t xml:space="preserve">Edoho, F. M. (2013). Information and communications technologies in the age of globalization: Challenges and opportunities for Africa. </w:t>
      </w:r>
      <w:r w:rsidRPr="003B6BA6">
        <w:rPr>
          <w:i/>
          <w:iCs/>
          <w:noProof/>
        </w:rPr>
        <w:t>African Journal of Economic and Management Studies</w:t>
      </w:r>
      <w:r w:rsidRPr="003B6BA6">
        <w:rPr>
          <w:noProof/>
        </w:rPr>
        <w:t xml:space="preserve">, </w:t>
      </w:r>
      <w:r w:rsidRPr="003B6BA6">
        <w:rPr>
          <w:i/>
          <w:iCs/>
          <w:noProof/>
        </w:rPr>
        <w:t>4</w:t>
      </w:r>
      <w:r w:rsidRPr="003B6BA6">
        <w:rPr>
          <w:noProof/>
        </w:rPr>
        <w:t>(1), 9–33.</w:t>
      </w:r>
    </w:p>
    <w:p w:rsidR="00FA6C32" w:rsidRPr="003B6BA6" w:rsidRDefault="00FA6C32" w:rsidP="00737AD7">
      <w:pPr>
        <w:pStyle w:val="Referencelist"/>
        <w:rPr>
          <w:noProof/>
        </w:rPr>
      </w:pPr>
      <w:r w:rsidRPr="003B6BA6">
        <w:rPr>
          <w:noProof/>
        </w:rPr>
        <w:lastRenderedPageBreak/>
        <w:t xml:space="preserve">Edokpolor, J. E., &amp; Egbri, J. N. (2017). Business education in Nigeria for value re-orientation: A strategic approach for poverty alleviation and national development. </w:t>
      </w:r>
      <w:r w:rsidRPr="003B6BA6">
        <w:rPr>
          <w:i/>
          <w:iCs/>
          <w:noProof/>
        </w:rPr>
        <w:t>Journal of Educational Research and Review (JERR)</w:t>
      </w:r>
      <w:r w:rsidRPr="003B6BA6">
        <w:rPr>
          <w:noProof/>
        </w:rPr>
        <w:t xml:space="preserve">, </w:t>
      </w:r>
      <w:r w:rsidRPr="003B6BA6">
        <w:rPr>
          <w:i/>
          <w:iCs/>
          <w:noProof/>
        </w:rPr>
        <w:t>5</w:t>
      </w:r>
      <w:r w:rsidRPr="003B6BA6">
        <w:rPr>
          <w:noProof/>
        </w:rPr>
        <w:t>(3), 41–48.</w:t>
      </w:r>
    </w:p>
    <w:p w:rsidR="00FA6C32" w:rsidRPr="003B6BA6" w:rsidRDefault="00FA6C32" w:rsidP="00737AD7">
      <w:pPr>
        <w:pStyle w:val="Referencelist"/>
        <w:rPr>
          <w:noProof/>
        </w:rPr>
      </w:pPr>
      <w:r w:rsidRPr="003B6BA6">
        <w:rPr>
          <w:noProof/>
        </w:rPr>
        <w:t xml:space="preserve">Ezeugbor, C. O. (2014). The administrative process. </w:t>
      </w:r>
      <w:r w:rsidRPr="003B6BA6">
        <w:rPr>
          <w:i/>
          <w:iCs/>
          <w:noProof/>
        </w:rPr>
        <w:t>Educational Management: A Skill Building Approach</w:t>
      </w:r>
      <w:r w:rsidRPr="003B6BA6">
        <w:rPr>
          <w:noProof/>
        </w:rPr>
        <w:t>, 35–56.</w:t>
      </w:r>
    </w:p>
    <w:p w:rsidR="00FA6C32" w:rsidRPr="003B6BA6" w:rsidRDefault="00FA6C32" w:rsidP="00737AD7">
      <w:pPr>
        <w:pStyle w:val="Referencelist"/>
        <w:rPr>
          <w:noProof/>
        </w:rPr>
      </w:pPr>
      <w:r w:rsidRPr="003B6BA6">
        <w:rPr>
          <w:noProof/>
        </w:rPr>
        <w:t xml:space="preserve">Franco, P. P. (2018). Digital retail and how customer-centric technology is reshaping the industry: IT-enabled digital disruption. In </w:t>
      </w:r>
      <w:r w:rsidRPr="003B6BA6">
        <w:rPr>
          <w:i/>
          <w:iCs/>
          <w:noProof/>
        </w:rPr>
        <w:t>Digital multimedia: Concepts, methodologies, tools, and applications</w:t>
      </w:r>
      <w:r w:rsidRPr="003B6BA6">
        <w:rPr>
          <w:noProof/>
        </w:rPr>
        <w:t xml:space="preserve"> (pp. 1560–1580). IGI Global.</w:t>
      </w:r>
    </w:p>
    <w:p w:rsidR="00FA6C32" w:rsidRPr="003B6BA6" w:rsidRDefault="00FA6C32" w:rsidP="00737AD7">
      <w:pPr>
        <w:pStyle w:val="Referencelist"/>
        <w:rPr>
          <w:noProof/>
        </w:rPr>
      </w:pPr>
      <w:r w:rsidRPr="003B6BA6">
        <w:rPr>
          <w:noProof/>
        </w:rPr>
        <w:t xml:space="preserve">Fritz, M. S., Kenny, D. A., &amp; MacKinnon, D. P. (2016). The combined effects of measurement error and omitting confounders in the single-mediator model. </w:t>
      </w:r>
      <w:r w:rsidRPr="003B6BA6">
        <w:rPr>
          <w:i/>
          <w:iCs/>
          <w:noProof/>
        </w:rPr>
        <w:t>Multivariate Behavioral Research</w:t>
      </w:r>
      <w:r w:rsidRPr="003B6BA6">
        <w:rPr>
          <w:noProof/>
        </w:rPr>
        <w:t xml:space="preserve">, </w:t>
      </w:r>
      <w:r w:rsidRPr="003B6BA6">
        <w:rPr>
          <w:i/>
          <w:iCs/>
          <w:noProof/>
        </w:rPr>
        <w:t>51</w:t>
      </w:r>
      <w:r w:rsidRPr="003B6BA6">
        <w:rPr>
          <w:noProof/>
        </w:rPr>
        <w:t>(5), 681–697.</w:t>
      </w:r>
    </w:p>
    <w:p w:rsidR="00FA6C32" w:rsidRPr="003B6BA6" w:rsidRDefault="00FA6C32" w:rsidP="00737AD7">
      <w:pPr>
        <w:pStyle w:val="Referencelist"/>
        <w:rPr>
          <w:noProof/>
        </w:rPr>
      </w:pPr>
      <w:r w:rsidRPr="003B6BA6">
        <w:rPr>
          <w:noProof/>
        </w:rPr>
        <w:t xml:space="preserve">Geladi, P., &amp; Kowalski, B. R. (1986). Partial least-squares regression: a tutorial. </w:t>
      </w:r>
      <w:r w:rsidRPr="003B6BA6">
        <w:rPr>
          <w:i/>
          <w:iCs/>
          <w:noProof/>
        </w:rPr>
        <w:t>Analytica Chimica Acta</w:t>
      </w:r>
      <w:r w:rsidRPr="003B6BA6">
        <w:rPr>
          <w:noProof/>
        </w:rPr>
        <w:t xml:space="preserve">, </w:t>
      </w:r>
      <w:r w:rsidRPr="003B6BA6">
        <w:rPr>
          <w:i/>
          <w:iCs/>
          <w:noProof/>
        </w:rPr>
        <w:t>185</w:t>
      </w:r>
      <w:r w:rsidRPr="003B6BA6">
        <w:rPr>
          <w:noProof/>
        </w:rPr>
        <w:t>, 1–17.</w:t>
      </w:r>
    </w:p>
    <w:p w:rsidR="00FA6C32" w:rsidRPr="003B6BA6" w:rsidRDefault="00FA6C32" w:rsidP="00737AD7">
      <w:pPr>
        <w:pStyle w:val="Referencelist"/>
        <w:rPr>
          <w:noProof/>
        </w:rPr>
      </w:pPr>
      <w:r w:rsidRPr="003B6BA6">
        <w:rPr>
          <w:noProof/>
        </w:rPr>
        <w:t xml:space="preserve">Giacalone, R. A. (2004). A transcendent business education for the 21st century. </w:t>
      </w:r>
      <w:r w:rsidRPr="003B6BA6">
        <w:rPr>
          <w:i/>
          <w:iCs/>
          <w:noProof/>
        </w:rPr>
        <w:t>Academy of Management Learning &amp; Education</w:t>
      </w:r>
      <w:r w:rsidRPr="003B6BA6">
        <w:rPr>
          <w:noProof/>
        </w:rPr>
        <w:t xml:space="preserve">, </w:t>
      </w:r>
      <w:r w:rsidRPr="003B6BA6">
        <w:rPr>
          <w:i/>
          <w:iCs/>
          <w:noProof/>
        </w:rPr>
        <w:t>3</w:t>
      </w:r>
      <w:r w:rsidRPr="003B6BA6">
        <w:rPr>
          <w:noProof/>
        </w:rPr>
        <w:t>(4), 415–420.</w:t>
      </w:r>
    </w:p>
    <w:p w:rsidR="00FA6C32" w:rsidRPr="003B6BA6" w:rsidRDefault="00FA6C32" w:rsidP="00737AD7">
      <w:pPr>
        <w:pStyle w:val="Referencelist"/>
        <w:rPr>
          <w:noProof/>
        </w:rPr>
      </w:pPr>
      <w:r w:rsidRPr="003B6BA6">
        <w:rPr>
          <w:noProof/>
        </w:rPr>
        <w:t xml:space="preserve">Gunawardena, C. N., &amp; McIsaac, M. S. (2013). Distance education. In </w:t>
      </w:r>
      <w:r w:rsidRPr="003B6BA6">
        <w:rPr>
          <w:i/>
          <w:iCs/>
          <w:noProof/>
        </w:rPr>
        <w:t>Handbook of research on educational communications and technology</w:t>
      </w:r>
      <w:r w:rsidRPr="003B6BA6">
        <w:rPr>
          <w:noProof/>
        </w:rPr>
        <w:t xml:space="preserve"> (pp. 361–401). Routledge.</w:t>
      </w:r>
    </w:p>
    <w:p w:rsidR="00FA6C32" w:rsidRPr="003B6BA6" w:rsidRDefault="00FA6C32" w:rsidP="00737AD7">
      <w:pPr>
        <w:pStyle w:val="Referencelist"/>
        <w:rPr>
          <w:noProof/>
        </w:rPr>
      </w:pPr>
      <w:r w:rsidRPr="003B6BA6">
        <w:rPr>
          <w:noProof/>
        </w:rPr>
        <w:t xml:space="preserve">Gürbüz, T. (2021). Enabling Digital Transformation in Education and Training: Towards Effective Human Capital Development. In </w:t>
      </w:r>
      <w:r w:rsidRPr="003B6BA6">
        <w:rPr>
          <w:i/>
          <w:iCs/>
          <w:noProof/>
        </w:rPr>
        <w:t>Recent Developments in Individual and Organizational Adoption of ICTs</w:t>
      </w:r>
      <w:r w:rsidRPr="003B6BA6">
        <w:rPr>
          <w:noProof/>
        </w:rPr>
        <w:t xml:space="preserve"> (pp. 228–243). IGI Global.</w:t>
      </w:r>
    </w:p>
    <w:p w:rsidR="00FA6C32" w:rsidRPr="003B6BA6" w:rsidRDefault="00FA6C32" w:rsidP="00737AD7">
      <w:pPr>
        <w:pStyle w:val="Referencelist"/>
        <w:rPr>
          <w:noProof/>
        </w:rPr>
      </w:pPr>
      <w:r w:rsidRPr="003B6BA6">
        <w:rPr>
          <w:noProof/>
        </w:rPr>
        <w:t xml:space="preserve">Hair, J. F. Jr., Hult, G. T. M., Ringle, C. M., Sarstedt, M. (2014). </w:t>
      </w:r>
      <w:r w:rsidRPr="003B6BA6">
        <w:rPr>
          <w:i/>
          <w:iCs/>
          <w:noProof/>
        </w:rPr>
        <w:t>A Primer on Partial Least Squares Structural Equation Modeling (PLS-SEM).</w:t>
      </w:r>
      <w:r w:rsidRPr="003B6BA6">
        <w:rPr>
          <w:noProof/>
        </w:rPr>
        <w:t xml:space="preserve"> SAGE Publications Sage CA: Los Angeles, CA.</w:t>
      </w:r>
    </w:p>
    <w:p w:rsidR="00FA6C32" w:rsidRPr="003B6BA6" w:rsidRDefault="00FA6C32" w:rsidP="00737AD7">
      <w:pPr>
        <w:pStyle w:val="Referencelist"/>
        <w:rPr>
          <w:noProof/>
        </w:rPr>
      </w:pPr>
      <w:r w:rsidRPr="003B6BA6">
        <w:rPr>
          <w:noProof/>
        </w:rPr>
        <w:t xml:space="preserve">Hair, J.F., Hult, G.T.M., Ringle, C.M. and Sarstedt, M. (2017). </w:t>
      </w:r>
      <w:r w:rsidRPr="003B6BA6">
        <w:rPr>
          <w:i/>
          <w:iCs/>
          <w:noProof/>
        </w:rPr>
        <w:t>A Primer on Partial Least Squares Structural Equation Modeling (PLS-SEM)</w:t>
      </w:r>
      <w:r w:rsidRPr="003B6BA6">
        <w:rPr>
          <w:noProof/>
        </w:rPr>
        <w:t xml:space="preserve"> (2nd Editio). Sage Publications Inc.</w:t>
      </w:r>
    </w:p>
    <w:p w:rsidR="00FA6C32" w:rsidRPr="003B6BA6" w:rsidRDefault="00FA6C32" w:rsidP="00737AD7">
      <w:pPr>
        <w:pStyle w:val="Referencelist"/>
        <w:rPr>
          <w:noProof/>
        </w:rPr>
      </w:pPr>
      <w:r w:rsidRPr="003B6BA6">
        <w:rPr>
          <w:noProof/>
        </w:rPr>
        <w:t xml:space="preserve">Hair, J. F., Hult, G. T. M., Ringle, C. M., Sarstedt, M., &amp; Thiele, K. O. (2017). Mirror, mirror on the wall: a comparative evaluation of composite-based structural equation modeling methods. </w:t>
      </w:r>
      <w:r w:rsidRPr="003B6BA6">
        <w:rPr>
          <w:i/>
          <w:iCs/>
          <w:noProof/>
        </w:rPr>
        <w:t>Journal of the Academy of Marketing Science</w:t>
      </w:r>
      <w:r w:rsidRPr="003B6BA6">
        <w:rPr>
          <w:noProof/>
        </w:rPr>
        <w:t xml:space="preserve">, </w:t>
      </w:r>
      <w:r w:rsidRPr="003B6BA6">
        <w:rPr>
          <w:i/>
          <w:iCs/>
          <w:noProof/>
        </w:rPr>
        <w:t>45</w:t>
      </w:r>
      <w:r w:rsidRPr="003B6BA6">
        <w:rPr>
          <w:noProof/>
        </w:rPr>
        <w:t>(5), 616–632.</w:t>
      </w:r>
    </w:p>
    <w:p w:rsidR="00FA6C32" w:rsidRPr="003B6BA6" w:rsidRDefault="00FA6C32" w:rsidP="00737AD7">
      <w:pPr>
        <w:pStyle w:val="Referencelist"/>
        <w:rPr>
          <w:noProof/>
        </w:rPr>
      </w:pPr>
      <w:r w:rsidRPr="003B6BA6">
        <w:rPr>
          <w:noProof/>
        </w:rPr>
        <w:t xml:space="preserve">Hair, J. F., Ringle, C. M., &amp; Sarstedt, M. (2011). PLS-SEM: Indeed a silver bullet. </w:t>
      </w:r>
      <w:r w:rsidRPr="003B6BA6">
        <w:rPr>
          <w:i/>
          <w:iCs/>
          <w:noProof/>
        </w:rPr>
        <w:t>Journal of Marketing Theory and Practice</w:t>
      </w:r>
      <w:r w:rsidRPr="003B6BA6">
        <w:rPr>
          <w:noProof/>
        </w:rPr>
        <w:t xml:space="preserve">, </w:t>
      </w:r>
      <w:r w:rsidRPr="003B6BA6">
        <w:rPr>
          <w:i/>
          <w:iCs/>
          <w:noProof/>
        </w:rPr>
        <w:t>19</w:t>
      </w:r>
      <w:r w:rsidRPr="003B6BA6">
        <w:rPr>
          <w:noProof/>
        </w:rPr>
        <w:t>(2), 139–152.</w:t>
      </w:r>
    </w:p>
    <w:p w:rsidR="00FA6C32" w:rsidRPr="003B6BA6" w:rsidRDefault="00FA6C32" w:rsidP="00737AD7">
      <w:pPr>
        <w:pStyle w:val="Referencelist"/>
        <w:rPr>
          <w:noProof/>
        </w:rPr>
      </w:pPr>
      <w:r w:rsidRPr="003B6BA6">
        <w:rPr>
          <w:noProof/>
        </w:rPr>
        <w:t xml:space="preserve">Hair, J. F., Sarstedt, M., Ringle, C. M., &amp; Mena, J. A. (2012). An assessment of the use of partial least squares structural equation modeling in marketing research. </w:t>
      </w:r>
      <w:r w:rsidRPr="003B6BA6">
        <w:rPr>
          <w:i/>
          <w:iCs/>
          <w:noProof/>
        </w:rPr>
        <w:t>Journal of the Academy of Marketing Science</w:t>
      </w:r>
      <w:r w:rsidRPr="003B6BA6">
        <w:rPr>
          <w:noProof/>
        </w:rPr>
        <w:t xml:space="preserve">, </w:t>
      </w:r>
      <w:r w:rsidRPr="003B6BA6">
        <w:rPr>
          <w:i/>
          <w:iCs/>
          <w:noProof/>
        </w:rPr>
        <w:t>40</w:t>
      </w:r>
      <w:r w:rsidRPr="003B6BA6">
        <w:rPr>
          <w:noProof/>
        </w:rPr>
        <w:t>(3), 414–433.</w:t>
      </w:r>
    </w:p>
    <w:p w:rsidR="00FA6C32" w:rsidRPr="003B6BA6" w:rsidRDefault="00FA6C32" w:rsidP="00737AD7">
      <w:pPr>
        <w:pStyle w:val="Referencelist"/>
        <w:rPr>
          <w:noProof/>
        </w:rPr>
      </w:pPr>
      <w:r w:rsidRPr="003B6BA6">
        <w:rPr>
          <w:noProof/>
        </w:rPr>
        <w:t xml:space="preserve">Haleem, A., Javaid, M., Qadri, M. A., &amp; Suman, R. (2022). Understanding the role of digital technologies in education: A review. </w:t>
      </w:r>
      <w:r w:rsidRPr="003B6BA6">
        <w:rPr>
          <w:i/>
          <w:iCs/>
          <w:noProof/>
        </w:rPr>
        <w:t>Sustainable Operations and Computers</w:t>
      </w:r>
      <w:r w:rsidRPr="003B6BA6">
        <w:rPr>
          <w:noProof/>
        </w:rPr>
        <w:t xml:space="preserve">, </w:t>
      </w:r>
      <w:r w:rsidRPr="003B6BA6">
        <w:rPr>
          <w:i/>
          <w:iCs/>
          <w:noProof/>
        </w:rPr>
        <w:t>3</w:t>
      </w:r>
      <w:r w:rsidRPr="003B6BA6">
        <w:rPr>
          <w:noProof/>
        </w:rPr>
        <w:t>, 275–285.</w:t>
      </w:r>
    </w:p>
    <w:p w:rsidR="00FA6C32" w:rsidRPr="003B6BA6" w:rsidRDefault="00FA6C32" w:rsidP="00737AD7">
      <w:pPr>
        <w:pStyle w:val="Referencelist"/>
        <w:rPr>
          <w:noProof/>
        </w:rPr>
      </w:pPr>
      <w:r w:rsidRPr="003B6BA6">
        <w:rPr>
          <w:noProof/>
        </w:rPr>
        <w:t xml:space="preserve">Hanelt, A., Bohnsack, R., Marz, D., &amp; Antunes Marante, C. (2021). A systematic review of the literature on digital transformation: Insights and implications for strategy and organizational change. </w:t>
      </w:r>
      <w:r w:rsidRPr="003B6BA6">
        <w:rPr>
          <w:i/>
          <w:iCs/>
          <w:noProof/>
        </w:rPr>
        <w:t>Journal of Management Studies</w:t>
      </w:r>
      <w:r w:rsidRPr="003B6BA6">
        <w:rPr>
          <w:noProof/>
        </w:rPr>
        <w:t xml:space="preserve">, </w:t>
      </w:r>
      <w:r w:rsidRPr="003B6BA6">
        <w:rPr>
          <w:i/>
          <w:iCs/>
          <w:noProof/>
        </w:rPr>
        <w:t>58</w:t>
      </w:r>
      <w:r w:rsidRPr="003B6BA6">
        <w:rPr>
          <w:noProof/>
        </w:rPr>
        <w:t>(5), 1159–1197.</w:t>
      </w:r>
    </w:p>
    <w:p w:rsidR="00FA6C32" w:rsidRPr="003B6BA6" w:rsidRDefault="00FA6C32" w:rsidP="00737AD7">
      <w:pPr>
        <w:pStyle w:val="Referencelist"/>
        <w:rPr>
          <w:noProof/>
        </w:rPr>
      </w:pPr>
      <w:r w:rsidRPr="003B6BA6">
        <w:rPr>
          <w:noProof/>
        </w:rPr>
        <w:t xml:space="preserve">Heffernan, M., &amp; Pimpa, N. (2019). Globally transformative student experience: Challenges and opportunities in learning and teaching in the transnational business education program. </w:t>
      </w:r>
      <w:r w:rsidRPr="003B6BA6">
        <w:rPr>
          <w:i/>
          <w:iCs/>
          <w:noProof/>
        </w:rPr>
        <w:t>Intercultural Studies in Higher Education: Policy and Practice</w:t>
      </w:r>
      <w:r w:rsidRPr="003B6BA6">
        <w:rPr>
          <w:noProof/>
        </w:rPr>
        <w:t>, 225–253.</w:t>
      </w:r>
    </w:p>
    <w:p w:rsidR="00FA6C32" w:rsidRPr="003B6BA6" w:rsidRDefault="00FA6C32" w:rsidP="00737AD7">
      <w:pPr>
        <w:pStyle w:val="Referencelist"/>
        <w:rPr>
          <w:noProof/>
        </w:rPr>
      </w:pPr>
      <w:r w:rsidRPr="003B6BA6">
        <w:rPr>
          <w:noProof/>
        </w:rPr>
        <w:t xml:space="preserve">Hénard, F., Diamond, L., &amp; Roseveare, D. (2012). Approaches to internationalisation and their implications for strategic management and institutional practice. </w:t>
      </w:r>
      <w:r w:rsidRPr="003B6BA6">
        <w:rPr>
          <w:i/>
          <w:iCs/>
          <w:noProof/>
        </w:rPr>
        <w:t>IMHE Institutional Management in Higher Education</w:t>
      </w:r>
      <w:r w:rsidRPr="003B6BA6">
        <w:rPr>
          <w:noProof/>
        </w:rPr>
        <w:t xml:space="preserve">, </w:t>
      </w:r>
      <w:r w:rsidRPr="003B6BA6">
        <w:rPr>
          <w:i/>
          <w:iCs/>
          <w:noProof/>
        </w:rPr>
        <w:t>11</w:t>
      </w:r>
      <w:r w:rsidRPr="003B6BA6">
        <w:rPr>
          <w:noProof/>
        </w:rPr>
        <w:t>(12), 2013.</w:t>
      </w:r>
    </w:p>
    <w:p w:rsidR="00FA6C32" w:rsidRPr="003B6BA6" w:rsidRDefault="00FA6C32" w:rsidP="00737AD7">
      <w:pPr>
        <w:pStyle w:val="Referencelist"/>
        <w:rPr>
          <w:noProof/>
        </w:rPr>
      </w:pPr>
      <w:r w:rsidRPr="003B6BA6">
        <w:rPr>
          <w:noProof/>
        </w:rPr>
        <w:lastRenderedPageBreak/>
        <w:t xml:space="preserve">Henseler, J., Ringle, C. M., &amp; Sinkovics, R. R. (2009). The use of partial least squares path modeling in international marketing. In </w:t>
      </w:r>
      <w:r w:rsidRPr="003B6BA6">
        <w:rPr>
          <w:i/>
          <w:iCs/>
          <w:noProof/>
        </w:rPr>
        <w:t>New challenges to international marketing</w:t>
      </w:r>
      <w:r w:rsidRPr="003B6BA6">
        <w:rPr>
          <w:noProof/>
        </w:rPr>
        <w:t>. Emerald Group Publishing Limited.</w:t>
      </w:r>
    </w:p>
    <w:p w:rsidR="00FA6C32" w:rsidRPr="003B6BA6" w:rsidRDefault="00FA6C32" w:rsidP="00737AD7">
      <w:pPr>
        <w:pStyle w:val="Referencelist"/>
        <w:rPr>
          <w:noProof/>
        </w:rPr>
      </w:pPr>
      <w:r w:rsidRPr="003B6BA6">
        <w:rPr>
          <w:noProof/>
        </w:rPr>
        <w:t xml:space="preserve">Horváth, D., &amp; Szabó, R. Z. (2019). Driving forces and barriers of Industry 4.0: Do multinational and small and medium-sized companies have equal opportunities? </w:t>
      </w:r>
      <w:r w:rsidRPr="003B6BA6">
        <w:rPr>
          <w:i/>
          <w:iCs/>
          <w:noProof/>
        </w:rPr>
        <w:t>Technological Forecasting and Social Change</w:t>
      </w:r>
      <w:r w:rsidRPr="003B6BA6">
        <w:rPr>
          <w:noProof/>
        </w:rPr>
        <w:t xml:space="preserve">, </w:t>
      </w:r>
      <w:r w:rsidRPr="003B6BA6">
        <w:rPr>
          <w:i/>
          <w:iCs/>
          <w:noProof/>
        </w:rPr>
        <w:t>146</w:t>
      </w:r>
      <w:r w:rsidRPr="003B6BA6">
        <w:rPr>
          <w:noProof/>
        </w:rPr>
        <w:t>, 119–132.</w:t>
      </w:r>
    </w:p>
    <w:p w:rsidR="00FA6C32" w:rsidRPr="003B6BA6" w:rsidRDefault="00FA6C32" w:rsidP="00737AD7">
      <w:pPr>
        <w:pStyle w:val="Referencelist"/>
        <w:rPr>
          <w:noProof/>
        </w:rPr>
      </w:pPr>
      <w:r w:rsidRPr="003B6BA6">
        <w:rPr>
          <w:noProof/>
        </w:rPr>
        <w:t xml:space="preserve">Hsu, C.-Y., &amp; Wu, T.-T. (2023). Application of Business Simulation Games in Flipped Classrooms to Facilitate Student Engagement and Higher-Order Thinking Skills for Sustainable Learning Practices. </w:t>
      </w:r>
      <w:r w:rsidRPr="003B6BA6">
        <w:rPr>
          <w:i/>
          <w:iCs/>
          <w:noProof/>
        </w:rPr>
        <w:t>Sustainability</w:t>
      </w:r>
      <w:r w:rsidRPr="003B6BA6">
        <w:rPr>
          <w:noProof/>
        </w:rPr>
        <w:t xml:space="preserve">, </w:t>
      </w:r>
      <w:r w:rsidRPr="003B6BA6">
        <w:rPr>
          <w:i/>
          <w:iCs/>
          <w:noProof/>
        </w:rPr>
        <w:t>15</w:t>
      </w:r>
      <w:r w:rsidRPr="003B6BA6">
        <w:rPr>
          <w:noProof/>
        </w:rPr>
        <w:t>(24), 16867.</w:t>
      </w:r>
    </w:p>
    <w:p w:rsidR="00FA6C32" w:rsidRPr="003B6BA6" w:rsidRDefault="00FA6C32" w:rsidP="00737AD7">
      <w:pPr>
        <w:pStyle w:val="Referencelist"/>
        <w:rPr>
          <w:noProof/>
        </w:rPr>
      </w:pPr>
      <w:r w:rsidRPr="003B6BA6">
        <w:rPr>
          <w:noProof/>
        </w:rPr>
        <w:t xml:space="preserve">Hulland, J. (1999). Use of partial least squares (PLS) in strategic management research: A review of four recent studies. </w:t>
      </w:r>
      <w:r w:rsidRPr="003B6BA6">
        <w:rPr>
          <w:i/>
          <w:iCs/>
          <w:noProof/>
        </w:rPr>
        <w:t>Strategic Management Journal</w:t>
      </w:r>
      <w:r w:rsidRPr="003B6BA6">
        <w:rPr>
          <w:noProof/>
        </w:rPr>
        <w:t xml:space="preserve">, </w:t>
      </w:r>
      <w:r w:rsidRPr="003B6BA6">
        <w:rPr>
          <w:i/>
          <w:iCs/>
          <w:noProof/>
        </w:rPr>
        <w:t>20</w:t>
      </w:r>
      <w:r w:rsidRPr="003B6BA6">
        <w:rPr>
          <w:noProof/>
        </w:rPr>
        <w:t>(2), 195–204.</w:t>
      </w:r>
    </w:p>
    <w:p w:rsidR="00FA6C32" w:rsidRPr="003B6BA6" w:rsidRDefault="00FA6C32" w:rsidP="00737AD7">
      <w:pPr>
        <w:pStyle w:val="Referencelist"/>
        <w:rPr>
          <w:noProof/>
        </w:rPr>
      </w:pPr>
      <w:r w:rsidRPr="003B6BA6">
        <w:rPr>
          <w:noProof/>
        </w:rPr>
        <w:t xml:space="preserve">Israel, G. D. (1992). </w:t>
      </w:r>
      <w:r w:rsidRPr="003B6BA6">
        <w:rPr>
          <w:i/>
          <w:iCs/>
          <w:noProof/>
        </w:rPr>
        <w:t>Sampling the evidence of extension program impact</w:t>
      </w:r>
      <w:r w:rsidRPr="003B6BA6">
        <w:rPr>
          <w:noProof/>
        </w:rPr>
        <w:t>. Citeseer.</w:t>
      </w:r>
    </w:p>
    <w:p w:rsidR="00FA6C32" w:rsidRPr="003B6BA6" w:rsidRDefault="00FA6C32" w:rsidP="00737AD7">
      <w:pPr>
        <w:pStyle w:val="Referencelist"/>
        <w:rPr>
          <w:noProof/>
        </w:rPr>
      </w:pPr>
      <w:r w:rsidRPr="003B6BA6">
        <w:rPr>
          <w:noProof/>
        </w:rPr>
        <w:t xml:space="preserve">Jegede, D. (2019). Challenges facing the administration of ICT infrastructural facilities in public primary schools in Nigeria. </w:t>
      </w:r>
      <w:r w:rsidRPr="003B6BA6">
        <w:rPr>
          <w:i/>
          <w:iCs/>
          <w:noProof/>
        </w:rPr>
        <w:t>Electronic Research Journal of Engineering, Computer and Applied Sciences</w:t>
      </w:r>
      <w:r w:rsidRPr="003B6BA6">
        <w:rPr>
          <w:noProof/>
        </w:rPr>
        <w:t xml:space="preserve">, </w:t>
      </w:r>
      <w:r w:rsidRPr="003B6BA6">
        <w:rPr>
          <w:i/>
          <w:iCs/>
          <w:noProof/>
        </w:rPr>
        <w:t>1</w:t>
      </w:r>
      <w:r w:rsidRPr="003B6BA6">
        <w:rPr>
          <w:noProof/>
        </w:rPr>
        <w:t>(2019), 30–40.</w:t>
      </w:r>
    </w:p>
    <w:p w:rsidR="00FA6C32" w:rsidRPr="003B6BA6" w:rsidRDefault="00FA6C32" w:rsidP="00737AD7">
      <w:pPr>
        <w:pStyle w:val="Referencelist"/>
        <w:rPr>
          <w:noProof/>
        </w:rPr>
      </w:pPr>
      <w:r w:rsidRPr="003B6BA6">
        <w:rPr>
          <w:noProof/>
        </w:rPr>
        <w:t xml:space="preserve">Jiménez-Crespo, M. A. (2015). The Internet in translation education: Two decades later. </w:t>
      </w:r>
      <w:r w:rsidRPr="003B6BA6">
        <w:rPr>
          <w:i/>
          <w:iCs/>
          <w:noProof/>
        </w:rPr>
        <w:t>Translation and Interpreting Studies. The Journal of the American Translation and Interpreting Studies Association</w:t>
      </w:r>
      <w:r w:rsidRPr="003B6BA6">
        <w:rPr>
          <w:noProof/>
        </w:rPr>
        <w:t xml:space="preserve">, </w:t>
      </w:r>
      <w:r w:rsidRPr="003B6BA6">
        <w:rPr>
          <w:i/>
          <w:iCs/>
          <w:noProof/>
        </w:rPr>
        <w:t>10</w:t>
      </w:r>
      <w:r w:rsidRPr="003B6BA6">
        <w:rPr>
          <w:noProof/>
        </w:rPr>
        <w:t>(1), 33–57.</w:t>
      </w:r>
    </w:p>
    <w:p w:rsidR="00FA6C32" w:rsidRPr="003B6BA6" w:rsidRDefault="00FA6C32" w:rsidP="00737AD7">
      <w:pPr>
        <w:pStyle w:val="Referencelist"/>
        <w:rPr>
          <w:noProof/>
        </w:rPr>
      </w:pPr>
      <w:r w:rsidRPr="003B6BA6">
        <w:rPr>
          <w:noProof/>
        </w:rPr>
        <w:t xml:space="preserve">Kan, K. H. (2011). Meeting Face to Face= Seeing Eye to Eye?: Interglobal Dialogue via Videoconference. </w:t>
      </w:r>
      <w:r w:rsidRPr="003B6BA6">
        <w:rPr>
          <w:i/>
          <w:iCs/>
          <w:noProof/>
        </w:rPr>
        <w:t>International Journal of Education &amp; the Arts</w:t>
      </w:r>
      <w:r w:rsidRPr="003B6BA6">
        <w:rPr>
          <w:noProof/>
        </w:rPr>
        <w:t xml:space="preserve">, </w:t>
      </w:r>
      <w:r w:rsidRPr="003B6BA6">
        <w:rPr>
          <w:i/>
          <w:iCs/>
          <w:noProof/>
        </w:rPr>
        <w:t>12</w:t>
      </w:r>
      <w:r w:rsidRPr="003B6BA6">
        <w:rPr>
          <w:noProof/>
        </w:rPr>
        <w:t>(10), n10.</w:t>
      </w:r>
    </w:p>
    <w:p w:rsidR="00FA6C32" w:rsidRPr="003B6BA6" w:rsidRDefault="00FA6C32" w:rsidP="00737AD7">
      <w:pPr>
        <w:pStyle w:val="Referencelist"/>
        <w:rPr>
          <w:noProof/>
        </w:rPr>
      </w:pPr>
      <w:r w:rsidRPr="003B6BA6">
        <w:rPr>
          <w:noProof/>
        </w:rPr>
        <w:t xml:space="preserve">Khalifa, S. A. M., Mohamed, B. S., Elashal, M. H., Du, M., Guo, Z., Zhao, C., Musharraf, S. G., Boskabady, M. H., El-Seedi, H. H. R., &amp; Efferth, T. (2020). Comprehensive overview on multiple strategies fighting COVID-19. </w:t>
      </w:r>
      <w:r w:rsidRPr="003B6BA6">
        <w:rPr>
          <w:i/>
          <w:iCs/>
          <w:noProof/>
        </w:rPr>
        <w:t>International Journal of Environmental Research and Public Health</w:t>
      </w:r>
      <w:r w:rsidRPr="003B6BA6">
        <w:rPr>
          <w:noProof/>
        </w:rPr>
        <w:t xml:space="preserve">, </w:t>
      </w:r>
      <w:r w:rsidRPr="003B6BA6">
        <w:rPr>
          <w:i/>
          <w:iCs/>
          <w:noProof/>
        </w:rPr>
        <w:t>17</w:t>
      </w:r>
      <w:r w:rsidRPr="003B6BA6">
        <w:rPr>
          <w:noProof/>
        </w:rPr>
        <w:t>(16), 5813.</w:t>
      </w:r>
    </w:p>
    <w:p w:rsidR="00FA6C32" w:rsidRPr="003B6BA6" w:rsidRDefault="00FA6C32" w:rsidP="00737AD7">
      <w:pPr>
        <w:pStyle w:val="Referencelist"/>
        <w:rPr>
          <w:noProof/>
        </w:rPr>
      </w:pPr>
      <w:r w:rsidRPr="003B6BA6">
        <w:rPr>
          <w:noProof/>
        </w:rPr>
        <w:t xml:space="preserve">Khin, S., &amp; Ho, T. C. F. (2019). Digital technology, digital capability and organizational performance: A mediating role of digital innovation. </w:t>
      </w:r>
      <w:r w:rsidRPr="003B6BA6">
        <w:rPr>
          <w:i/>
          <w:iCs/>
          <w:noProof/>
        </w:rPr>
        <w:t>International Journal of Innovation Science</w:t>
      </w:r>
      <w:r w:rsidRPr="003B6BA6">
        <w:rPr>
          <w:noProof/>
        </w:rPr>
        <w:t xml:space="preserve">, </w:t>
      </w:r>
      <w:r w:rsidRPr="003B6BA6">
        <w:rPr>
          <w:i/>
          <w:iCs/>
          <w:noProof/>
        </w:rPr>
        <w:t>11</w:t>
      </w:r>
      <w:r w:rsidRPr="003B6BA6">
        <w:rPr>
          <w:noProof/>
        </w:rPr>
        <w:t>(2), 177–195.</w:t>
      </w:r>
    </w:p>
    <w:p w:rsidR="00FA6C32" w:rsidRPr="003B6BA6" w:rsidRDefault="00FA6C32" w:rsidP="00737AD7">
      <w:pPr>
        <w:pStyle w:val="Referencelist"/>
        <w:rPr>
          <w:noProof/>
        </w:rPr>
      </w:pPr>
      <w:r w:rsidRPr="003B6BA6">
        <w:rPr>
          <w:noProof/>
        </w:rPr>
        <w:t xml:space="preserve">Kim, R., Olfman, L., Ryan, T., &amp; Eryilmaz, E. (2014). Leveraging a personalized system to improve self-directed learning in online educational environments. </w:t>
      </w:r>
      <w:r w:rsidRPr="003B6BA6">
        <w:rPr>
          <w:i/>
          <w:iCs/>
          <w:noProof/>
        </w:rPr>
        <w:t>Computers &amp; Education</w:t>
      </w:r>
      <w:r w:rsidRPr="003B6BA6">
        <w:rPr>
          <w:noProof/>
        </w:rPr>
        <w:t xml:space="preserve">, </w:t>
      </w:r>
      <w:r w:rsidRPr="003B6BA6">
        <w:rPr>
          <w:i/>
          <w:iCs/>
          <w:noProof/>
        </w:rPr>
        <w:t>70</w:t>
      </w:r>
      <w:r w:rsidRPr="003B6BA6">
        <w:rPr>
          <w:noProof/>
        </w:rPr>
        <w:t>, 150–160.</w:t>
      </w:r>
    </w:p>
    <w:p w:rsidR="00FA6C32" w:rsidRPr="003B6BA6" w:rsidRDefault="00FA6C32" w:rsidP="00737AD7">
      <w:pPr>
        <w:pStyle w:val="Referencelist"/>
        <w:rPr>
          <w:noProof/>
        </w:rPr>
      </w:pPr>
      <w:r w:rsidRPr="003B6BA6">
        <w:rPr>
          <w:noProof/>
        </w:rPr>
        <w:t xml:space="preserve">Kline, R. B. (2015). </w:t>
      </w:r>
      <w:r w:rsidRPr="003B6BA6">
        <w:rPr>
          <w:i/>
          <w:iCs/>
          <w:noProof/>
        </w:rPr>
        <w:t>Principles and practice of structural equation modeling</w:t>
      </w:r>
      <w:r w:rsidRPr="003B6BA6">
        <w:rPr>
          <w:noProof/>
        </w:rPr>
        <w:t>. Guilford publications.</w:t>
      </w:r>
    </w:p>
    <w:p w:rsidR="00FA6C32" w:rsidRPr="003B6BA6" w:rsidRDefault="00FA6C32" w:rsidP="00737AD7">
      <w:pPr>
        <w:pStyle w:val="Referencelist"/>
        <w:rPr>
          <w:noProof/>
        </w:rPr>
      </w:pPr>
      <w:r w:rsidRPr="003B6BA6">
        <w:rPr>
          <w:noProof/>
        </w:rPr>
        <w:t xml:space="preserve">Kontkanen, S. (2018). </w:t>
      </w:r>
      <w:r w:rsidRPr="003B6BA6">
        <w:rPr>
          <w:i/>
          <w:iCs/>
          <w:noProof/>
        </w:rPr>
        <w:t>Starting points of pre-service teachers’ Technological Pedagogical Content Knowledge (TPACK): introducing a proto-TPACK model</w:t>
      </w:r>
      <w:r w:rsidRPr="003B6BA6">
        <w:rPr>
          <w:noProof/>
        </w:rPr>
        <w:t>. Itä-Suomen yliopisto.</w:t>
      </w:r>
    </w:p>
    <w:p w:rsidR="00FA6C32" w:rsidRPr="003B6BA6" w:rsidRDefault="00FA6C32" w:rsidP="00737AD7">
      <w:pPr>
        <w:pStyle w:val="Referencelist"/>
        <w:rPr>
          <w:noProof/>
        </w:rPr>
      </w:pPr>
      <w:r w:rsidRPr="003B6BA6">
        <w:rPr>
          <w:noProof/>
        </w:rPr>
        <w:t xml:space="preserve">Krejcie, R. V, &amp; Morgan, D. W. (1970). Determining sample size for research activities. </w:t>
      </w:r>
      <w:r w:rsidRPr="003B6BA6">
        <w:rPr>
          <w:i/>
          <w:iCs/>
          <w:noProof/>
        </w:rPr>
        <w:t>Educational and Psychological Measurement</w:t>
      </w:r>
      <w:r w:rsidRPr="003B6BA6">
        <w:rPr>
          <w:noProof/>
        </w:rPr>
        <w:t xml:space="preserve">, </w:t>
      </w:r>
      <w:r w:rsidRPr="003B6BA6">
        <w:rPr>
          <w:i/>
          <w:iCs/>
          <w:noProof/>
        </w:rPr>
        <w:t>30</w:t>
      </w:r>
      <w:r w:rsidRPr="003B6BA6">
        <w:rPr>
          <w:noProof/>
        </w:rPr>
        <w:t>(3), 607–610.</w:t>
      </w:r>
    </w:p>
    <w:p w:rsidR="00FA6C32" w:rsidRPr="003B6BA6" w:rsidRDefault="00FA6C32" w:rsidP="00737AD7">
      <w:pPr>
        <w:pStyle w:val="Referencelist"/>
        <w:rPr>
          <w:noProof/>
        </w:rPr>
      </w:pPr>
      <w:r w:rsidRPr="003B6BA6">
        <w:rPr>
          <w:noProof/>
        </w:rPr>
        <w:t xml:space="preserve">Kumar, P., Kumar, A., Palvia, S., &amp; Verma, S. (2019). Online business education research: Systematic analysis and a conceptual model. </w:t>
      </w:r>
      <w:r w:rsidRPr="003B6BA6">
        <w:rPr>
          <w:i/>
          <w:iCs/>
          <w:noProof/>
        </w:rPr>
        <w:t>The International Journal of Management Education</w:t>
      </w:r>
      <w:r w:rsidRPr="003B6BA6">
        <w:rPr>
          <w:noProof/>
        </w:rPr>
        <w:t xml:space="preserve">, </w:t>
      </w:r>
      <w:r w:rsidRPr="003B6BA6">
        <w:rPr>
          <w:i/>
          <w:iCs/>
          <w:noProof/>
        </w:rPr>
        <w:t>17</w:t>
      </w:r>
      <w:r w:rsidRPr="003B6BA6">
        <w:rPr>
          <w:noProof/>
        </w:rPr>
        <w:t>(1), 26–35.</w:t>
      </w:r>
    </w:p>
    <w:p w:rsidR="00FA6C32" w:rsidRPr="003B6BA6" w:rsidRDefault="00FA6C32" w:rsidP="00737AD7">
      <w:pPr>
        <w:pStyle w:val="Referencelist"/>
        <w:rPr>
          <w:noProof/>
        </w:rPr>
      </w:pPr>
      <w:r w:rsidRPr="003B6BA6">
        <w:rPr>
          <w:noProof/>
        </w:rPr>
        <w:t xml:space="preserve">Lang, J. M. (2021). </w:t>
      </w:r>
      <w:r w:rsidRPr="003B6BA6">
        <w:rPr>
          <w:i/>
          <w:iCs/>
          <w:noProof/>
        </w:rPr>
        <w:t>Small teaching: Everyday lessons from the science of learning</w:t>
      </w:r>
      <w:r w:rsidRPr="003B6BA6">
        <w:rPr>
          <w:noProof/>
        </w:rPr>
        <w:t>. John Wiley &amp; Sons.</w:t>
      </w:r>
    </w:p>
    <w:p w:rsidR="00FA6C32" w:rsidRPr="003B6BA6" w:rsidRDefault="00FA6C32" w:rsidP="00737AD7">
      <w:pPr>
        <w:pStyle w:val="Referencelist"/>
        <w:rPr>
          <w:noProof/>
        </w:rPr>
      </w:pPr>
      <w:r w:rsidRPr="003B6BA6">
        <w:rPr>
          <w:noProof/>
        </w:rPr>
        <w:t xml:space="preserve">Laurillard, D., &amp; Kennedy, E. (2017). The potential of MOOCs for learning at scale in the Global South. </w:t>
      </w:r>
      <w:r w:rsidRPr="003B6BA6">
        <w:rPr>
          <w:i/>
          <w:iCs/>
          <w:noProof/>
        </w:rPr>
        <w:t>Center for Global Higher Education</w:t>
      </w:r>
      <w:r w:rsidRPr="003B6BA6">
        <w:rPr>
          <w:noProof/>
        </w:rPr>
        <w:t xml:space="preserve">, </w:t>
      </w:r>
      <w:r w:rsidRPr="003B6BA6">
        <w:rPr>
          <w:i/>
          <w:iCs/>
          <w:noProof/>
        </w:rPr>
        <w:t>13</w:t>
      </w:r>
      <w:r w:rsidRPr="003B6BA6">
        <w:rPr>
          <w:noProof/>
        </w:rPr>
        <w:t>.</w:t>
      </w:r>
    </w:p>
    <w:p w:rsidR="00FA6C32" w:rsidRPr="003B6BA6" w:rsidRDefault="00FA6C32" w:rsidP="00737AD7">
      <w:pPr>
        <w:pStyle w:val="Referencelist"/>
        <w:rPr>
          <w:noProof/>
        </w:rPr>
      </w:pPr>
      <w:r w:rsidRPr="003B6BA6">
        <w:rPr>
          <w:noProof/>
        </w:rPr>
        <w:t xml:space="preserve">Lesinskis, K., Mavlutova, I., Spilbergs, A., &amp; Hermanis, J. (2023). Digital Transformation in Entrepreneurship Education: The Use of a Digital Tool KABADA and Entrepreneurial Intention of Generation Z. </w:t>
      </w:r>
      <w:r w:rsidRPr="003B6BA6">
        <w:rPr>
          <w:i/>
          <w:iCs/>
          <w:noProof/>
        </w:rPr>
        <w:t>Sustainability</w:t>
      </w:r>
      <w:r w:rsidRPr="003B6BA6">
        <w:rPr>
          <w:noProof/>
        </w:rPr>
        <w:t xml:space="preserve">, </w:t>
      </w:r>
      <w:r w:rsidRPr="003B6BA6">
        <w:rPr>
          <w:i/>
          <w:iCs/>
          <w:noProof/>
        </w:rPr>
        <w:t>15</w:t>
      </w:r>
      <w:r w:rsidRPr="003B6BA6">
        <w:rPr>
          <w:noProof/>
        </w:rPr>
        <w:t>(13), 10135.</w:t>
      </w:r>
    </w:p>
    <w:p w:rsidR="00FA6C32" w:rsidRPr="003B6BA6" w:rsidRDefault="00FA6C32" w:rsidP="00737AD7">
      <w:pPr>
        <w:pStyle w:val="Referencelist"/>
        <w:rPr>
          <w:noProof/>
        </w:rPr>
      </w:pPr>
      <w:r w:rsidRPr="003B6BA6">
        <w:rPr>
          <w:noProof/>
        </w:rPr>
        <w:t xml:space="preserve">Löffler, A., Levkovskyi, B., Prifti, L., Kienegger, H., &amp; Krcmar, H. (2019). </w:t>
      </w:r>
      <w:r w:rsidRPr="003B6BA6">
        <w:rPr>
          <w:i/>
          <w:iCs/>
          <w:noProof/>
        </w:rPr>
        <w:t>Teaching the digital transformation of business processes: design of a simulation game for information systems education</w:t>
      </w:r>
      <w:r w:rsidRPr="003B6BA6">
        <w:rPr>
          <w:noProof/>
        </w:rPr>
        <w:t>.</w:t>
      </w:r>
    </w:p>
    <w:p w:rsidR="00FA6C32" w:rsidRPr="003B6BA6" w:rsidRDefault="00FA6C32" w:rsidP="00737AD7">
      <w:pPr>
        <w:pStyle w:val="Referencelist"/>
        <w:rPr>
          <w:noProof/>
        </w:rPr>
      </w:pPr>
      <w:r w:rsidRPr="003B6BA6">
        <w:rPr>
          <w:noProof/>
        </w:rPr>
        <w:lastRenderedPageBreak/>
        <w:t xml:space="preserve">Ma, Z., Li, L., &amp; Johnson, J. C. E. (2023). Thriving in a Pandemic: Lessons Learned from a Resilient University Program Seen Through the CoI Lens. </w:t>
      </w:r>
      <w:r w:rsidRPr="003B6BA6">
        <w:rPr>
          <w:i/>
          <w:iCs/>
          <w:noProof/>
        </w:rPr>
        <w:t>ArXiv Preprint ArXiv:2310.20183</w:t>
      </w:r>
      <w:r w:rsidRPr="003B6BA6">
        <w:rPr>
          <w:noProof/>
        </w:rPr>
        <w:t>.</w:t>
      </w:r>
    </w:p>
    <w:p w:rsidR="00FA6C32" w:rsidRPr="003B6BA6" w:rsidRDefault="00FA6C32" w:rsidP="00737AD7">
      <w:pPr>
        <w:pStyle w:val="Referencelist"/>
        <w:rPr>
          <w:noProof/>
        </w:rPr>
      </w:pPr>
      <w:r w:rsidRPr="003B6BA6">
        <w:rPr>
          <w:noProof/>
        </w:rPr>
        <w:t xml:space="preserve">Malık, S. K., &amp; Khurshed, F. (2011). Nature Of Teacher-Students’ Interaction In Electronic Learning And Traditional Courses Of Higher Education-A Review. </w:t>
      </w:r>
      <w:r w:rsidRPr="003B6BA6">
        <w:rPr>
          <w:i/>
          <w:iCs/>
          <w:noProof/>
        </w:rPr>
        <w:t>Turkish Online Journal of Distance Education</w:t>
      </w:r>
      <w:r w:rsidRPr="003B6BA6">
        <w:rPr>
          <w:noProof/>
        </w:rPr>
        <w:t xml:space="preserve">, </w:t>
      </w:r>
      <w:r w:rsidRPr="003B6BA6">
        <w:rPr>
          <w:i/>
          <w:iCs/>
          <w:noProof/>
        </w:rPr>
        <w:t>12</w:t>
      </w:r>
      <w:r w:rsidRPr="003B6BA6">
        <w:rPr>
          <w:noProof/>
        </w:rPr>
        <w:t>(4), 157–166.</w:t>
      </w:r>
    </w:p>
    <w:p w:rsidR="00FA6C32" w:rsidRPr="003B6BA6" w:rsidRDefault="00FA6C32" w:rsidP="00737AD7">
      <w:pPr>
        <w:pStyle w:val="Referencelist"/>
        <w:rPr>
          <w:noProof/>
        </w:rPr>
      </w:pPr>
      <w:r w:rsidRPr="003B6BA6">
        <w:rPr>
          <w:noProof/>
        </w:rPr>
        <w:t xml:space="preserve">Manda, M. I., &amp; Ben Dhaou, S. (2019). Responding to the challenges and opportunities in the 4th Industrial revolution in developing countries. </w:t>
      </w:r>
      <w:r w:rsidRPr="003B6BA6">
        <w:rPr>
          <w:i/>
          <w:iCs/>
          <w:noProof/>
        </w:rPr>
        <w:t>Proceedings of the 12th International Conference on Theory and Practice of Electronic Governance</w:t>
      </w:r>
      <w:r w:rsidRPr="003B6BA6">
        <w:rPr>
          <w:noProof/>
        </w:rPr>
        <w:t>, 244–253.</w:t>
      </w:r>
    </w:p>
    <w:p w:rsidR="00FA6C32" w:rsidRPr="003B6BA6" w:rsidRDefault="00FA6C32" w:rsidP="00737AD7">
      <w:pPr>
        <w:pStyle w:val="Referencelist"/>
        <w:rPr>
          <w:noProof/>
        </w:rPr>
      </w:pPr>
      <w:r w:rsidRPr="003B6BA6">
        <w:rPr>
          <w:noProof/>
        </w:rPr>
        <w:t xml:space="preserve">Maresch, D., Harms, R., Kailer, N., &amp; Wimmer-Wurm, B. (2016). The impact of entrepreneurship education on the entrepreneurial intention of students in science and engineering versus business studies university programs. </w:t>
      </w:r>
      <w:r w:rsidRPr="003B6BA6">
        <w:rPr>
          <w:i/>
          <w:iCs/>
          <w:noProof/>
        </w:rPr>
        <w:t>Technological Forecasting and Social Change</w:t>
      </w:r>
      <w:r w:rsidRPr="003B6BA6">
        <w:rPr>
          <w:noProof/>
        </w:rPr>
        <w:t xml:space="preserve">, </w:t>
      </w:r>
      <w:r w:rsidRPr="003B6BA6">
        <w:rPr>
          <w:i/>
          <w:iCs/>
          <w:noProof/>
        </w:rPr>
        <w:t>104</w:t>
      </w:r>
      <w:r w:rsidRPr="003B6BA6">
        <w:rPr>
          <w:noProof/>
        </w:rPr>
        <w:t>, 172–179.</w:t>
      </w:r>
    </w:p>
    <w:p w:rsidR="00FA6C32" w:rsidRPr="003B6BA6" w:rsidRDefault="00FA6C32" w:rsidP="00737AD7">
      <w:pPr>
        <w:pStyle w:val="Referencelist"/>
        <w:rPr>
          <w:noProof/>
        </w:rPr>
      </w:pPr>
      <w:r w:rsidRPr="003B6BA6">
        <w:rPr>
          <w:noProof/>
        </w:rPr>
        <w:t xml:space="preserve">Means, B., Toyama, Y., Murphy, R., &amp; Baki, M. (2013). The effectiveness of online and blended learning: A meta-analysis of the empirical literature. </w:t>
      </w:r>
      <w:r w:rsidRPr="003B6BA6">
        <w:rPr>
          <w:i/>
          <w:iCs/>
          <w:noProof/>
        </w:rPr>
        <w:t>Teachers College Record</w:t>
      </w:r>
      <w:r w:rsidRPr="003B6BA6">
        <w:rPr>
          <w:noProof/>
        </w:rPr>
        <w:t xml:space="preserve">, </w:t>
      </w:r>
      <w:r w:rsidRPr="003B6BA6">
        <w:rPr>
          <w:i/>
          <w:iCs/>
          <w:noProof/>
        </w:rPr>
        <w:t>115</w:t>
      </w:r>
      <w:r w:rsidRPr="003B6BA6">
        <w:rPr>
          <w:noProof/>
        </w:rPr>
        <w:t>(3), 1–47.</w:t>
      </w:r>
    </w:p>
    <w:p w:rsidR="00FA6C32" w:rsidRPr="003B6BA6" w:rsidRDefault="00FA6C32" w:rsidP="00737AD7">
      <w:pPr>
        <w:pStyle w:val="Referencelist"/>
        <w:rPr>
          <w:noProof/>
        </w:rPr>
      </w:pPr>
      <w:r w:rsidRPr="003B6BA6">
        <w:rPr>
          <w:noProof/>
        </w:rPr>
        <w:t xml:space="preserve">Mehra, A., Gupta, O., &amp; Avikal, S. (2023). Finding the combined effect of academic and non-academic performance on management students’ placement: A fuzzy logic approach. </w:t>
      </w:r>
      <w:r w:rsidRPr="003B6BA6">
        <w:rPr>
          <w:i/>
          <w:iCs/>
          <w:noProof/>
        </w:rPr>
        <w:t>The International Journal of Management Education</w:t>
      </w:r>
      <w:r w:rsidRPr="003B6BA6">
        <w:rPr>
          <w:noProof/>
        </w:rPr>
        <w:t xml:space="preserve">, </w:t>
      </w:r>
      <w:r w:rsidRPr="003B6BA6">
        <w:rPr>
          <w:i/>
          <w:iCs/>
          <w:noProof/>
        </w:rPr>
        <w:t>21</w:t>
      </w:r>
      <w:r w:rsidRPr="003B6BA6">
        <w:rPr>
          <w:noProof/>
        </w:rPr>
        <w:t>(3), 100837.</w:t>
      </w:r>
    </w:p>
    <w:p w:rsidR="00FA6C32" w:rsidRPr="003B6BA6" w:rsidRDefault="00FA6C32" w:rsidP="00737AD7">
      <w:pPr>
        <w:pStyle w:val="Referencelist"/>
        <w:rPr>
          <w:noProof/>
        </w:rPr>
      </w:pPr>
      <w:r w:rsidRPr="003B6BA6">
        <w:rPr>
          <w:noProof/>
        </w:rPr>
        <w:t xml:space="preserve">Mian, S. H., Salah, B., Ameen, W., Moiduddin, K., &amp; Alkhalefah, H. (2020). Adapting universities for sustainability education in industry 4.0: Channel of challenges and opportunities. </w:t>
      </w:r>
      <w:r w:rsidRPr="003B6BA6">
        <w:rPr>
          <w:i/>
          <w:iCs/>
          <w:noProof/>
        </w:rPr>
        <w:t>Sustainability</w:t>
      </w:r>
      <w:r w:rsidRPr="003B6BA6">
        <w:rPr>
          <w:noProof/>
        </w:rPr>
        <w:t xml:space="preserve">, </w:t>
      </w:r>
      <w:r w:rsidRPr="003B6BA6">
        <w:rPr>
          <w:i/>
          <w:iCs/>
          <w:noProof/>
        </w:rPr>
        <w:t>12</w:t>
      </w:r>
      <w:r w:rsidRPr="003B6BA6">
        <w:rPr>
          <w:noProof/>
        </w:rPr>
        <w:t>(15), 6100.</w:t>
      </w:r>
    </w:p>
    <w:p w:rsidR="00FA6C32" w:rsidRPr="003B6BA6" w:rsidRDefault="00FA6C32" w:rsidP="00737AD7">
      <w:pPr>
        <w:pStyle w:val="Referencelist"/>
        <w:rPr>
          <w:noProof/>
        </w:rPr>
      </w:pPr>
      <w:r w:rsidRPr="003B6BA6">
        <w:rPr>
          <w:noProof/>
        </w:rPr>
        <w:t xml:space="preserve">Mikalef, P., &amp; Parmiggiani, E. (2022). An introduction to digital transformation. </w:t>
      </w:r>
      <w:r w:rsidRPr="003B6BA6">
        <w:rPr>
          <w:i/>
          <w:iCs/>
          <w:noProof/>
        </w:rPr>
        <w:t>Digital Transformation in Norwegian Enterprises</w:t>
      </w:r>
      <w:r w:rsidRPr="003B6BA6">
        <w:rPr>
          <w:noProof/>
        </w:rPr>
        <w:t>, 1.</w:t>
      </w:r>
    </w:p>
    <w:p w:rsidR="00FA6C32" w:rsidRPr="003B6BA6" w:rsidRDefault="00FA6C32" w:rsidP="00737AD7">
      <w:pPr>
        <w:pStyle w:val="Referencelist"/>
        <w:rPr>
          <w:noProof/>
        </w:rPr>
      </w:pPr>
      <w:r w:rsidRPr="003B6BA6">
        <w:rPr>
          <w:noProof/>
        </w:rPr>
        <w:t xml:space="preserve">Morgan, S. L. (2005). </w:t>
      </w:r>
      <w:r w:rsidRPr="003B6BA6">
        <w:rPr>
          <w:i/>
          <w:iCs/>
          <w:noProof/>
        </w:rPr>
        <w:t>On the edge of commitment: Educational attainment and race in the United States</w:t>
      </w:r>
      <w:r w:rsidRPr="003B6BA6">
        <w:rPr>
          <w:noProof/>
        </w:rPr>
        <w:t>. Stanford University Press.</w:t>
      </w:r>
    </w:p>
    <w:p w:rsidR="00FA6C32" w:rsidRPr="003B6BA6" w:rsidRDefault="00FA6C32" w:rsidP="00737AD7">
      <w:pPr>
        <w:pStyle w:val="Referencelist"/>
        <w:rPr>
          <w:noProof/>
        </w:rPr>
      </w:pPr>
      <w:r w:rsidRPr="003B6BA6">
        <w:rPr>
          <w:noProof/>
        </w:rPr>
        <w:t xml:space="preserve">Morze, N. V, &amp; Strutynska, O. V. (2021). Digital transformation in society: key aspects for model development. </w:t>
      </w:r>
      <w:r w:rsidRPr="003B6BA6">
        <w:rPr>
          <w:i/>
          <w:iCs/>
          <w:noProof/>
        </w:rPr>
        <w:t>Journal of Physics: Conference Series</w:t>
      </w:r>
      <w:r w:rsidRPr="003B6BA6">
        <w:rPr>
          <w:noProof/>
        </w:rPr>
        <w:t xml:space="preserve">, </w:t>
      </w:r>
      <w:r w:rsidRPr="003B6BA6">
        <w:rPr>
          <w:i/>
          <w:iCs/>
          <w:noProof/>
        </w:rPr>
        <w:t>1946</w:t>
      </w:r>
      <w:r w:rsidRPr="003B6BA6">
        <w:rPr>
          <w:noProof/>
        </w:rPr>
        <w:t>(1), 12021.</w:t>
      </w:r>
    </w:p>
    <w:p w:rsidR="00FA6C32" w:rsidRPr="003B6BA6" w:rsidRDefault="00FA6C32" w:rsidP="00737AD7">
      <w:pPr>
        <w:pStyle w:val="Referencelist"/>
        <w:rPr>
          <w:noProof/>
        </w:rPr>
      </w:pPr>
      <w:r w:rsidRPr="003B6BA6">
        <w:rPr>
          <w:noProof/>
        </w:rPr>
        <w:t xml:space="preserve">Mpungose, C. B. (2020). Emergent transition from face-to-face to online learning in a South African University in the context of the Coronavirus pandemic. </w:t>
      </w:r>
      <w:r w:rsidRPr="003B6BA6">
        <w:rPr>
          <w:i/>
          <w:iCs/>
          <w:noProof/>
        </w:rPr>
        <w:t>Humanities and Social Sciences Communications</w:t>
      </w:r>
      <w:r w:rsidRPr="003B6BA6">
        <w:rPr>
          <w:noProof/>
        </w:rPr>
        <w:t xml:space="preserve">, </w:t>
      </w:r>
      <w:r w:rsidRPr="003B6BA6">
        <w:rPr>
          <w:i/>
          <w:iCs/>
          <w:noProof/>
        </w:rPr>
        <w:t>7</w:t>
      </w:r>
      <w:r w:rsidRPr="003B6BA6">
        <w:rPr>
          <w:noProof/>
        </w:rPr>
        <w:t>(1), 1–9.</w:t>
      </w:r>
    </w:p>
    <w:p w:rsidR="00FA6C32" w:rsidRPr="003B6BA6" w:rsidRDefault="00FA6C32" w:rsidP="00737AD7">
      <w:pPr>
        <w:pStyle w:val="Referencelist"/>
        <w:rPr>
          <w:noProof/>
        </w:rPr>
      </w:pPr>
      <w:r w:rsidRPr="003B6BA6">
        <w:rPr>
          <w:noProof/>
        </w:rPr>
        <w:t xml:space="preserve">Nwosu, A. N., &amp; Okoro, E. A. (2019). Identification of strategies for preparing business education students for global competitiveness. </w:t>
      </w:r>
      <w:r w:rsidRPr="003B6BA6">
        <w:rPr>
          <w:i/>
          <w:iCs/>
          <w:noProof/>
        </w:rPr>
        <w:t>Nigerian Journal of Business Education (NIGJBED)</w:t>
      </w:r>
      <w:r w:rsidRPr="003B6BA6">
        <w:rPr>
          <w:noProof/>
        </w:rPr>
        <w:t xml:space="preserve">, </w:t>
      </w:r>
      <w:r w:rsidRPr="003B6BA6">
        <w:rPr>
          <w:i/>
          <w:iCs/>
          <w:noProof/>
        </w:rPr>
        <w:t>6</w:t>
      </w:r>
      <w:r w:rsidRPr="003B6BA6">
        <w:rPr>
          <w:noProof/>
        </w:rPr>
        <w:t>(1), 123–134.</w:t>
      </w:r>
    </w:p>
    <w:p w:rsidR="00FA6C32" w:rsidRPr="003B6BA6" w:rsidRDefault="00FA6C32" w:rsidP="00737AD7">
      <w:pPr>
        <w:pStyle w:val="Referencelist"/>
        <w:rPr>
          <w:noProof/>
        </w:rPr>
      </w:pPr>
      <w:r w:rsidRPr="003B6BA6">
        <w:rPr>
          <w:noProof/>
        </w:rPr>
        <w:t xml:space="preserve">Okoroma, N. S. (2006). Educational policies and problems of implementation in Nigeria:[National Policy on Education in Nigeria.]. </w:t>
      </w:r>
      <w:r w:rsidRPr="003B6BA6">
        <w:rPr>
          <w:i/>
          <w:iCs/>
          <w:noProof/>
        </w:rPr>
        <w:t>Australian Journal of Adult Learning</w:t>
      </w:r>
      <w:r w:rsidRPr="003B6BA6">
        <w:rPr>
          <w:noProof/>
        </w:rPr>
        <w:t xml:space="preserve">, </w:t>
      </w:r>
      <w:r w:rsidRPr="003B6BA6">
        <w:rPr>
          <w:i/>
          <w:iCs/>
          <w:noProof/>
        </w:rPr>
        <w:t>46</w:t>
      </w:r>
      <w:r w:rsidRPr="003B6BA6">
        <w:rPr>
          <w:noProof/>
        </w:rPr>
        <w:t>(2), 243–263.</w:t>
      </w:r>
    </w:p>
    <w:p w:rsidR="00FA6C32" w:rsidRPr="003B6BA6" w:rsidRDefault="00FA6C32" w:rsidP="00737AD7">
      <w:pPr>
        <w:pStyle w:val="Referencelist"/>
        <w:rPr>
          <w:noProof/>
        </w:rPr>
      </w:pPr>
      <w:r w:rsidRPr="003B6BA6">
        <w:rPr>
          <w:noProof/>
        </w:rPr>
        <w:t xml:space="preserve">Oliveira, K. K. de S., &amp; De Souza, R. A. C. (2022). Digital transformation towards education 4.0. </w:t>
      </w:r>
      <w:r w:rsidRPr="003B6BA6">
        <w:rPr>
          <w:i/>
          <w:iCs/>
          <w:noProof/>
        </w:rPr>
        <w:t>Informatics in Education</w:t>
      </w:r>
      <w:r w:rsidRPr="003B6BA6">
        <w:rPr>
          <w:noProof/>
        </w:rPr>
        <w:t xml:space="preserve">, </w:t>
      </w:r>
      <w:r w:rsidRPr="003B6BA6">
        <w:rPr>
          <w:i/>
          <w:iCs/>
          <w:noProof/>
        </w:rPr>
        <w:t>21</w:t>
      </w:r>
      <w:r w:rsidRPr="003B6BA6">
        <w:rPr>
          <w:noProof/>
        </w:rPr>
        <w:t>(2), 283–309.</w:t>
      </w:r>
    </w:p>
    <w:p w:rsidR="00FA6C32" w:rsidRPr="003B6BA6" w:rsidRDefault="00FA6C32" w:rsidP="00737AD7">
      <w:pPr>
        <w:pStyle w:val="Referencelist"/>
        <w:rPr>
          <w:noProof/>
        </w:rPr>
      </w:pPr>
      <w:r w:rsidRPr="003B6BA6">
        <w:rPr>
          <w:noProof/>
        </w:rPr>
        <w:t xml:space="preserve">Oviawe, J. I., Uwameiye, R., &amp; Uddin, P. S. O. (2017). Bridging skill gap to meet technical, vocational education and training school-workplace collaboration in the 21st century. </w:t>
      </w:r>
      <w:r w:rsidRPr="003B6BA6">
        <w:rPr>
          <w:i/>
          <w:iCs/>
          <w:noProof/>
        </w:rPr>
        <w:t>International Journal of Vocational Education and Training Research</w:t>
      </w:r>
      <w:r w:rsidRPr="003B6BA6">
        <w:rPr>
          <w:noProof/>
        </w:rPr>
        <w:t xml:space="preserve">, </w:t>
      </w:r>
      <w:r w:rsidRPr="003B6BA6">
        <w:rPr>
          <w:i/>
          <w:iCs/>
          <w:noProof/>
        </w:rPr>
        <w:t>3</w:t>
      </w:r>
      <w:r w:rsidRPr="003B6BA6">
        <w:rPr>
          <w:noProof/>
        </w:rPr>
        <w:t>(1), 7–14.</w:t>
      </w:r>
    </w:p>
    <w:p w:rsidR="00FA6C32" w:rsidRPr="003B6BA6" w:rsidRDefault="00FA6C32" w:rsidP="00737AD7">
      <w:pPr>
        <w:pStyle w:val="Referencelist"/>
        <w:rPr>
          <w:noProof/>
        </w:rPr>
      </w:pPr>
      <w:r w:rsidRPr="003B6BA6">
        <w:rPr>
          <w:noProof/>
        </w:rPr>
        <w:t xml:space="preserve">Padmavathi, M. (2017). Preparing teachers for technology based teaching-learning using TPACK. </w:t>
      </w:r>
      <w:r w:rsidRPr="003B6BA6">
        <w:rPr>
          <w:i/>
          <w:iCs/>
          <w:noProof/>
        </w:rPr>
        <w:t>Journal on School Educational Technology</w:t>
      </w:r>
      <w:r w:rsidRPr="003B6BA6">
        <w:rPr>
          <w:noProof/>
        </w:rPr>
        <w:t xml:space="preserve">, </w:t>
      </w:r>
      <w:r w:rsidRPr="003B6BA6">
        <w:rPr>
          <w:i/>
          <w:iCs/>
          <w:noProof/>
        </w:rPr>
        <w:t>12</w:t>
      </w:r>
      <w:r w:rsidRPr="003B6BA6">
        <w:rPr>
          <w:noProof/>
        </w:rPr>
        <w:t>(3), 1–9.</w:t>
      </w:r>
    </w:p>
    <w:p w:rsidR="00FA6C32" w:rsidRPr="003B6BA6" w:rsidRDefault="00FA6C32" w:rsidP="00737AD7">
      <w:pPr>
        <w:pStyle w:val="Referencelist"/>
        <w:rPr>
          <w:noProof/>
        </w:rPr>
      </w:pPr>
      <w:r w:rsidRPr="003B6BA6">
        <w:rPr>
          <w:noProof/>
        </w:rPr>
        <w:t xml:space="preserve">Pallavi, D. R., Ramachandran, M., &amp; Chinnasamy, S. (2022). An empirical study on effectiveness of e-learning over conventional class room learning–a case study with respect to online degree programmes in higher education. </w:t>
      </w:r>
      <w:r w:rsidRPr="003B6BA6">
        <w:rPr>
          <w:i/>
          <w:iCs/>
          <w:noProof/>
        </w:rPr>
        <w:t>Recent Trends in Management and Commerce</w:t>
      </w:r>
      <w:r w:rsidRPr="003B6BA6">
        <w:rPr>
          <w:noProof/>
        </w:rPr>
        <w:t xml:space="preserve">, </w:t>
      </w:r>
      <w:r w:rsidRPr="003B6BA6">
        <w:rPr>
          <w:i/>
          <w:iCs/>
          <w:noProof/>
        </w:rPr>
        <w:t>3</w:t>
      </w:r>
      <w:r w:rsidRPr="003B6BA6">
        <w:rPr>
          <w:noProof/>
        </w:rPr>
        <w:t>(1), 25–33.</w:t>
      </w:r>
    </w:p>
    <w:p w:rsidR="00FA6C32" w:rsidRPr="003B6BA6" w:rsidRDefault="00FA6C32" w:rsidP="00737AD7">
      <w:pPr>
        <w:pStyle w:val="Referencelist"/>
        <w:rPr>
          <w:noProof/>
        </w:rPr>
      </w:pPr>
      <w:r w:rsidRPr="003B6BA6">
        <w:rPr>
          <w:noProof/>
        </w:rPr>
        <w:lastRenderedPageBreak/>
        <w:t xml:space="preserve">Par, L. (2022). Integrating TPACK into English language teaching before and during covid-19 pandemic: The state of the art. </w:t>
      </w:r>
      <w:r w:rsidRPr="003B6BA6">
        <w:rPr>
          <w:i/>
          <w:iCs/>
          <w:noProof/>
        </w:rPr>
        <w:t>English Language Education Journal (ELEJ)</w:t>
      </w:r>
      <w:r w:rsidRPr="003B6BA6">
        <w:rPr>
          <w:noProof/>
        </w:rPr>
        <w:t xml:space="preserve">, </w:t>
      </w:r>
      <w:r w:rsidRPr="003B6BA6">
        <w:rPr>
          <w:i/>
          <w:iCs/>
          <w:noProof/>
        </w:rPr>
        <w:t>1</w:t>
      </w:r>
      <w:r w:rsidRPr="003B6BA6">
        <w:rPr>
          <w:noProof/>
        </w:rPr>
        <w:t>(2), 49–72.</w:t>
      </w:r>
    </w:p>
    <w:p w:rsidR="00FA6C32" w:rsidRPr="003B6BA6" w:rsidRDefault="00FA6C32" w:rsidP="00737AD7">
      <w:pPr>
        <w:pStyle w:val="Referencelist"/>
        <w:rPr>
          <w:noProof/>
        </w:rPr>
      </w:pPr>
      <w:r w:rsidRPr="003B6BA6">
        <w:rPr>
          <w:noProof/>
        </w:rPr>
        <w:t xml:space="preserve">Pucciarelli, F., &amp; Kaplan, A. (2016). Competition and strategy in higher education: Managing complexity and uncertainty. </w:t>
      </w:r>
      <w:r w:rsidRPr="003B6BA6">
        <w:rPr>
          <w:i/>
          <w:iCs/>
          <w:noProof/>
        </w:rPr>
        <w:t>Business Horizons</w:t>
      </w:r>
      <w:r w:rsidRPr="003B6BA6">
        <w:rPr>
          <w:noProof/>
        </w:rPr>
        <w:t xml:space="preserve">, </w:t>
      </w:r>
      <w:r w:rsidRPr="003B6BA6">
        <w:rPr>
          <w:i/>
          <w:iCs/>
          <w:noProof/>
        </w:rPr>
        <w:t>59</w:t>
      </w:r>
      <w:r w:rsidRPr="003B6BA6">
        <w:rPr>
          <w:noProof/>
        </w:rPr>
        <w:t>(3), 311–320.</w:t>
      </w:r>
    </w:p>
    <w:p w:rsidR="00FA6C32" w:rsidRPr="003B6BA6" w:rsidRDefault="00FA6C32" w:rsidP="00737AD7">
      <w:pPr>
        <w:pStyle w:val="Referencelist"/>
        <w:rPr>
          <w:noProof/>
        </w:rPr>
      </w:pPr>
      <w:r w:rsidRPr="003B6BA6">
        <w:rPr>
          <w:noProof/>
        </w:rPr>
        <w:t xml:space="preserve">Rogers, D. L. (2016). </w:t>
      </w:r>
      <w:r w:rsidRPr="003B6BA6">
        <w:rPr>
          <w:i/>
          <w:iCs/>
          <w:noProof/>
        </w:rPr>
        <w:t>The digital transformation playbook: Rethink your business for the digital age</w:t>
      </w:r>
      <w:r w:rsidRPr="003B6BA6">
        <w:rPr>
          <w:noProof/>
        </w:rPr>
        <w:t>. Columbia University Press.</w:t>
      </w:r>
    </w:p>
    <w:p w:rsidR="00FA6C32" w:rsidRPr="003B6BA6" w:rsidRDefault="00FA6C32" w:rsidP="00737AD7">
      <w:pPr>
        <w:pStyle w:val="Referencelist"/>
        <w:rPr>
          <w:noProof/>
        </w:rPr>
      </w:pPr>
      <w:r w:rsidRPr="003B6BA6">
        <w:rPr>
          <w:noProof/>
        </w:rPr>
        <w:t xml:space="preserve">Sadeghi, M. (2019). A shift from classroom to distance learning: Advantages and limitations. </w:t>
      </w:r>
      <w:r w:rsidRPr="003B6BA6">
        <w:rPr>
          <w:i/>
          <w:iCs/>
          <w:noProof/>
        </w:rPr>
        <w:t>International Journal of Research in English Education</w:t>
      </w:r>
      <w:r w:rsidRPr="003B6BA6">
        <w:rPr>
          <w:noProof/>
        </w:rPr>
        <w:t xml:space="preserve">, </w:t>
      </w:r>
      <w:r w:rsidRPr="003B6BA6">
        <w:rPr>
          <w:i/>
          <w:iCs/>
          <w:noProof/>
        </w:rPr>
        <w:t>4</w:t>
      </w:r>
      <w:r w:rsidRPr="003B6BA6">
        <w:rPr>
          <w:noProof/>
        </w:rPr>
        <w:t>(1), 80–88.</w:t>
      </w:r>
    </w:p>
    <w:p w:rsidR="00FA6C32" w:rsidRPr="003B6BA6" w:rsidRDefault="00FA6C32" w:rsidP="00737AD7">
      <w:pPr>
        <w:pStyle w:val="Referencelist"/>
        <w:rPr>
          <w:noProof/>
        </w:rPr>
      </w:pPr>
      <w:r w:rsidRPr="003B6BA6">
        <w:rPr>
          <w:noProof/>
        </w:rPr>
        <w:t xml:space="preserve">Salomon, G. (2012). </w:t>
      </w:r>
      <w:r w:rsidRPr="003B6BA6">
        <w:rPr>
          <w:i/>
          <w:iCs/>
          <w:noProof/>
        </w:rPr>
        <w:t>Interaction of media, cognition, and learning: An exploration of how symbolic forms cultivate mental skills and affect knowledge acquisition</w:t>
      </w:r>
      <w:r w:rsidRPr="003B6BA6">
        <w:rPr>
          <w:noProof/>
        </w:rPr>
        <w:t>. Routledge.</w:t>
      </w:r>
    </w:p>
    <w:p w:rsidR="00FA6C32" w:rsidRPr="003B6BA6" w:rsidRDefault="00FA6C32" w:rsidP="00737AD7">
      <w:pPr>
        <w:pStyle w:val="Referencelist"/>
        <w:rPr>
          <w:noProof/>
        </w:rPr>
      </w:pPr>
      <w:r w:rsidRPr="003B6BA6">
        <w:rPr>
          <w:noProof/>
        </w:rPr>
        <w:t xml:space="preserve">Schwab, K. (2017). </w:t>
      </w:r>
      <w:r w:rsidRPr="003B6BA6">
        <w:rPr>
          <w:i/>
          <w:iCs/>
          <w:noProof/>
        </w:rPr>
        <w:t>The fourth industrial revolution</w:t>
      </w:r>
      <w:r w:rsidRPr="003B6BA6">
        <w:rPr>
          <w:noProof/>
        </w:rPr>
        <w:t>. Currency.</w:t>
      </w:r>
    </w:p>
    <w:p w:rsidR="00FA6C32" w:rsidRPr="003B6BA6" w:rsidRDefault="00FA6C32" w:rsidP="00737AD7">
      <w:pPr>
        <w:pStyle w:val="Referencelist"/>
        <w:rPr>
          <w:noProof/>
        </w:rPr>
      </w:pPr>
      <w:r w:rsidRPr="003B6BA6">
        <w:rPr>
          <w:noProof/>
        </w:rPr>
        <w:t xml:space="preserve">Selwyn, N. (2012). </w:t>
      </w:r>
      <w:r w:rsidRPr="003B6BA6">
        <w:rPr>
          <w:i/>
          <w:iCs/>
          <w:noProof/>
        </w:rPr>
        <w:t>Education in a digital world: Global perspectives on technology and education</w:t>
      </w:r>
      <w:r w:rsidRPr="003B6BA6">
        <w:rPr>
          <w:noProof/>
        </w:rPr>
        <w:t>. Routledge.</w:t>
      </w:r>
    </w:p>
    <w:p w:rsidR="00FA6C32" w:rsidRPr="003B6BA6" w:rsidRDefault="00FA6C32" w:rsidP="00737AD7">
      <w:pPr>
        <w:pStyle w:val="Referencelist"/>
        <w:rPr>
          <w:noProof/>
        </w:rPr>
      </w:pPr>
      <w:r w:rsidRPr="003B6BA6">
        <w:rPr>
          <w:noProof/>
        </w:rPr>
        <w:t xml:space="preserve">Selya, A. S., Rose, J. S., Dierker, L. C., Hedeker, D., &amp; Mermelstein, R. J. (2012). A practical guide to calculating Cohen’s f2, a measure of local effect size, from PROC MIXED. </w:t>
      </w:r>
      <w:r w:rsidRPr="003B6BA6">
        <w:rPr>
          <w:i/>
          <w:iCs/>
          <w:noProof/>
        </w:rPr>
        <w:t>Frontiers in Psychology</w:t>
      </w:r>
      <w:r w:rsidRPr="003B6BA6">
        <w:rPr>
          <w:noProof/>
        </w:rPr>
        <w:t xml:space="preserve">, </w:t>
      </w:r>
      <w:r w:rsidRPr="003B6BA6">
        <w:rPr>
          <w:i/>
          <w:iCs/>
          <w:noProof/>
        </w:rPr>
        <w:t>3</w:t>
      </w:r>
      <w:r w:rsidRPr="003B6BA6">
        <w:rPr>
          <w:noProof/>
        </w:rPr>
        <w:t>, 111.</w:t>
      </w:r>
    </w:p>
    <w:p w:rsidR="00FA6C32" w:rsidRPr="003B6BA6" w:rsidRDefault="00FA6C32" w:rsidP="00737AD7">
      <w:pPr>
        <w:pStyle w:val="Referencelist"/>
        <w:rPr>
          <w:noProof/>
        </w:rPr>
      </w:pPr>
      <w:r w:rsidRPr="003B6BA6">
        <w:rPr>
          <w:noProof/>
        </w:rPr>
        <w:t xml:space="preserve">Sevillano-Monje, V., Martín-Gutiérrez, Á., &amp; Hervás-Gómez, C. (2022). The flipped classroom and the development of competences: A teaching innovation experience in higher education. </w:t>
      </w:r>
      <w:r w:rsidRPr="003B6BA6">
        <w:rPr>
          <w:i/>
          <w:iCs/>
          <w:noProof/>
        </w:rPr>
        <w:t>Education Sciences</w:t>
      </w:r>
      <w:r w:rsidRPr="003B6BA6">
        <w:rPr>
          <w:noProof/>
        </w:rPr>
        <w:t xml:space="preserve">, </w:t>
      </w:r>
      <w:r w:rsidRPr="003B6BA6">
        <w:rPr>
          <w:i/>
          <w:iCs/>
          <w:noProof/>
        </w:rPr>
        <w:t>12</w:t>
      </w:r>
      <w:r w:rsidRPr="003B6BA6">
        <w:rPr>
          <w:noProof/>
        </w:rPr>
        <w:t>(4), 248.</w:t>
      </w:r>
    </w:p>
    <w:p w:rsidR="00FA6C32" w:rsidRPr="003B6BA6" w:rsidRDefault="00FA6C32" w:rsidP="00737AD7">
      <w:pPr>
        <w:pStyle w:val="Referencelist"/>
        <w:rPr>
          <w:noProof/>
        </w:rPr>
      </w:pPr>
      <w:r w:rsidRPr="003B6BA6">
        <w:rPr>
          <w:noProof/>
        </w:rPr>
        <w:t xml:space="preserve">Siddoo, V., Sawattawee, J., Janchai, W., &amp; Yodmongkol, P. (2017). Exploring the competency gap of IT students in Thailand: the employers’ view of an effective workforce. </w:t>
      </w:r>
      <w:r w:rsidRPr="003B6BA6">
        <w:rPr>
          <w:i/>
          <w:iCs/>
          <w:noProof/>
        </w:rPr>
        <w:t>Journal of Technical Education and Training</w:t>
      </w:r>
      <w:r w:rsidRPr="003B6BA6">
        <w:rPr>
          <w:noProof/>
        </w:rPr>
        <w:t xml:space="preserve">, </w:t>
      </w:r>
      <w:r w:rsidRPr="003B6BA6">
        <w:rPr>
          <w:i/>
          <w:iCs/>
          <w:noProof/>
        </w:rPr>
        <w:t>9</w:t>
      </w:r>
      <w:r w:rsidRPr="003B6BA6">
        <w:rPr>
          <w:noProof/>
        </w:rPr>
        <w:t>(2).</w:t>
      </w:r>
    </w:p>
    <w:p w:rsidR="00FA6C32" w:rsidRPr="003B6BA6" w:rsidRDefault="00FA6C32" w:rsidP="00737AD7">
      <w:pPr>
        <w:pStyle w:val="Referencelist"/>
        <w:rPr>
          <w:noProof/>
        </w:rPr>
      </w:pPr>
      <w:r w:rsidRPr="003B6BA6">
        <w:rPr>
          <w:noProof/>
        </w:rPr>
        <w:t xml:space="preserve">Simonson, M., Zvacek, S. M., &amp; Smaldino, S. (2019). </w:t>
      </w:r>
      <w:r w:rsidRPr="003B6BA6">
        <w:rPr>
          <w:i/>
          <w:iCs/>
          <w:noProof/>
        </w:rPr>
        <w:t>Teaching and learning at a distance: Foundations of distance education 7th edition</w:t>
      </w:r>
      <w:r w:rsidRPr="003B6BA6">
        <w:rPr>
          <w:noProof/>
        </w:rPr>
        <w:t>.</w:t>
      </w:r>
    </w:p>
    <w:p w:rsidR="00FA6C32" w:rsidRPr="003B6BA6" w:rsidRDefault="00FA6C32" w:rsidP="00737AD7">
      <w:pPr>
        <w:pStyle w:val="Referencelist"/>
        <w:rPr>
          <w:noProof/>
        </w:rPr>
      </w:pPr>
      <w:r w:rsidRPr="003B6BA6">
        <w:rPr>
          <w:noProof/>
        </w:rPr>
        <w:t xml:space="preserve">Somsuk, N., Wonglimpiyarat, J., &amp; Laosirihongthong, T. (2012). Technology business incubators and industrial development: resource‐based view. </w:t>
      </w:r>
      <w:r w:rsidRPr="003B6BA6">
        <w:rPr>
          <w:i/>
          <w:iCs/>
          <w:noProof/>
        </w:rPr>
        <w:t>Industrial Management &amp; Data Systems</w:t>
      </w:r>
      <w:r w:rsidRPr="003B6BA6">
        <w:rPr>
          <w:noProof/>
        </w:rPr>
        <w:t xml:space="preserve">, </w:t>
      </w:r>
      <w:r w:rsidRPr="003B6BA6">
        <w:rPr>
          <w:i/>
          <w:iCs/>
          <w:noProof/>
        </w:rPr>
        <w:t>112</w:t>
      </w:r>
      <w:r w:rsidRPr="003B6BA6">
        <w:rPr>
          <w:noProof/>
        </w:rPr>
        <w:t>(2), 245–267.</w:t>
      </w:r>
    </w:p>
    <w:p w:rsidR="00FA6C32" w:rsidRPr="003B6BA6" w:rsidRDefault="00FA6C32" w:rsidP="00737AD7">
      <w:pPr>
        <w:pStyle w:val="Referencelist"/>
        <w:rPr>
          <w:noProof/>
        </w:rPr>
      </w:pPr>
      <w:r w:rsidRPr="003B6BA6">
        <w:rPr>
          <w:noProof/>
        </w:rPr>
        <w:t xml:space="preserve">Steele, P., Burleigh, C., Bailey, L., &amp; Kroposki, M. (2020). Studio thinking framework in higher education: Exploring options for shaping immersive experiences across virtual reality/augmented reality curricula. </w:t>
      </w:r>
      <w:r w:rsidRPr="003B6BA6">
        <w:rPr>
          <w:i/>
          <w:iCs/>
          <w:noProof/>
        </w:rPr>
        <w:t>Journal of Educational Technology Systems</w:t>
      </w:r>
      <w:r w:rsidRPr="003B6BA6">
        <w:rPr>
          <w:noProof/>
        </w:rPr>
        <w:t xml:space="preserve">, </w:t>
      </w:r>
      <w:r w:rsidRPr="003B6BA6">
        <w:rPr>
          <w:i/>
          <w:iCs/>
          <w:noProof/>
        </w:rPr>
        <w:t>48</w:t>
      </w:r>
      <w:r w:rsidRPr="003B6BA6">
        <w:rPr>
          <w:noProof/>
        </w:rPr>
        <w:t>(3), 416–439.</w:t>
      </w:r>
    </w:p>
    <w:p w:rsidR="00FA6C32" w:rsidRPr="003B6BA6" w:rsidRDefault="00FA6C32" w:rsidP="00737AD7">
      <w:pPr>
        <w:pStyle w:val="Referencelist"/>
        <w:rPr>
          <w:noProof/>
        </w:rPr>
      </w:pPr>
      <w:r w:rsidRPr="003B6BA6">
        <w:rPr>
          <w:noProof/>
        </w:rPr>
        <w:t xml:space="preserve">Stoian, C. E., Fărcașiu, M. A., Dragomir, G.-M., &amp; Gherheș, V. (2022). Transition from online to face-to-face education after COVID-19: The benefits of online education from students’ perspective. </w:t>
      </w:r>
      <w:r w:rsidRPr="003B6BA6">
        <w:rPr>
          <w:i/>
          <w:iCs/>
          <w:noProof/>
        </w:rPr>
        <w:t>Sustainability</w:t>
      </w:r>
      <w:r w:rsidRPr="003B6BA6">
        <w:rPr>
          <w:noProof/>
        </w:rPr>
        <w:t xml:space="preserve">, </w:t>
      </w:r>
      <w:r w:rsidRPr="003B6BA6">
        <w:rPr>
          <w:i/>
          <w:iCs/>
          <w:noProof/>
        </w:rPr>
        <w:t>14</w:t>
      </w:r>
      <w:r w:rsidRPr="003B6BA6">
        <w:rPr>
          <w:noProof/>
        </w:rPr>
        <w:t>(19), 12812.</w:t>
      </w:r>
    </w:p>
    <w:p w:rsidR="00FA6C32" w:rsidRPr="003B6BA6" w:rsidRDefault="00FA6C32" w:rsidP="00737AD7">
      <w:pPr>
        <w:pStyle w:val="Referencelist"/>
        <w:rPr>
          <w:noProof/>
        </w:rPr>
      </w:pPr>
      <w:r w:rsidRPr="003B6BA6">
        <w:rPr>
          <w:noProof/>
        </w:rPr>
        <w:t xml:space="preserve">Strømmen-Bakhtiar, A. (2020). </w:t>
      </w:r>
      <w:r w:rsidRPr="003B6BA6">
        <w:rPr>
          <w:i/>
          <w:iCs/>
          <w:noProof/>
        </w:rPr>
        <w:t>Introduction to Digital Transformation: and its impact on society</w:t>
      </w:r>
      <w:r w:rsidRPr="003B6BA6">
        <w:rPr>
          <w:noProof/>
        </w:rPr>
        <w:t>. Informing Science Press.</w:t>
      </w:r>
    </w:p>
    <w:p w:rsidR="00FA6C32" w:rsidRPr="003B6BA6" w:rsidRDefault="00FA6C32" w:rsidP="00737AD7">
      <w:pPr>
        <w:pStyle w:val="Referencelist"/>
        <w:rPr>
          <w:noProof/>
        </w:rPr>
      </w:pPr>
      <w:r w:rsidRPr="003B6BA6">
        <w:rPr>
          <w:noProof/>
        </w:rPr>
        <w:t xml:space="preserve">Suarta, I. M., &amp; Suwintana, I. K. (2021). The new framework of employability skills for digital business. </w:t>
      </w:r>
      <w:r w:rsidRPr="003B6BA6">
        <w:rPr>
          <w:i/>
          <w:iCs/>
          <w:noProof/>
        </w:rPr>
        <w:t>Journal of Physics: Conference Series</w:t>
      </w:r>
      <w:r w:rsidRPr="003B6BA6">
        <w:rPr>
          <w:noProof/>
        </w:rPr>
        <w:t xml:space="preserve">, </w:t>
      </w:r>
      <w:r w:rsidRPr="003B6BA6">
        <w:rPr>
          <w:i/>
          <w:iCs/>
          <w:noProof/>
        </w:rPr>
        <w:t>1833</w:t>
      </w:r>
      <w:r w:rsidRPr="003B6BA6">
        <w:rPr>
          <w:noProof/>
        </w:rPr>
        <w:t>(1), 12034.</w:t>
      </w:r>
    </w:p>
    <w:p w:rsidR="00FA6C32" w:rsidRPr="003B6BA6" w:rsidRDefault="00FA6C32" w:rsidP="00737AD7">
      <w:pPr>
        <w:pStyle w:val="Referencelist"/>
        <w:rPr>
          <w:noProof/>
        </w:rPr>
      </w:pPr>
      <w:r w:rsidRPr="003B6BA6">
        <w:rPr>
          <w:noProof/>
        </w:rPr>
        <w:t xml:space="preserve">Sun, J. C.-Y., &amp; Wu, Y.-T. (2016). Analysis of learning achievement and teacher–student interactions in flipped and conventional classrooms. </w:t>
      </w:r>
      <w:r w:rsidRPr="003B6BA6">
        <w:rPr>
          <w:i/>
          <w:iCs/>
          <w:noProof/>
        </w:rPr>
        <w:t>International Review of Research in Open and Distributed Learning</w:t>
      </w:r>
      <w:r w:rsidRPr="003B6BA6">
        <w:rPr>
          <w:noProof/>
        </w:rPr>
        <w:t xml:space="preserve">, </w:t>
      </w:r>
      <w:r w:rsidRPr="003B6BA6">
        <w:rPr>
          <w:i/>
          <w:iCs/>
          <w:noProof/>
        </w:rPr>
        <w:t>17</w:t>
      </w:r>
      <w:r w:rsidRPr="003B6BA6">
        <w:rPr>
          <w:noProof/>
        </w:rPr>
        <w:t>(1), 79–99.</w:t>
      </w:r>
    </w:p>
    <w:p w:rsidR="00FA6C32" w:rsidRPr="003B6BA6" w:rsidRDefault="00FA6C32" w:rsidP="00737AD7">
      <w:pPr>
        <w:pStyle w:val="Referencelist"/>
        <w:rPr>
          <w:noProof/>
        </w:rPr>
      </w:pPr>
      <w:r w:rsidRPr="003B6BA6">
        <w:rPr>
          <w:noProof/>
        </w:rPr>
        <w:t xml:space="preserve">Titthasiri, W. (2013). A comparison of e-learning and traditional learning: Experimental approach. </w:t>
      </w:r>
      <w:r w:rsidRPr="003B6BA6">
        <w:rPr>
          <w:i/>
          <w:iCs/>
          <w:noProof/>
        </w:rPr>
        <w:t>International Conference on Mobile Learning, E-Society and E-Learning Technology (ICMLEET)–Singapore on November</w:t>
      </w:r>
      <w:r w:rsidRPr="003B6BA6">
        <w:rPr>
          <w:noProof/>
        </w:rPr>
        <w:t>, 6–7.</w:t>
      </w:r>
    </w:p>
    <w:p w:rsidR="00FA6C32" w:rsidRPr="003B6BA6" w:rsidRDefault="00FA6C32" w:rsidP="00737AD7">
      <w:pPr>
        <w:pStyle w:val="Referencelist"/>
        <w:rPr>
          <w:noProof/>
        </w:rPr>
      </w:pPr>
      <w:r w:rsidRPr="003B6BA6">
        <w:rPr>
          <w:noProof/>
        </w:rPr>
        <w:lastRenderedPageBreak/>
        <w:t xml:space="preserve">Tofade, T., Elsner, J., &amp; Haines, S. T. (2013). Best practice strategies for effective use of questions as a teaching tool. </w:t>
      </w:r>
      <w:r w:rsidRPr="003B6BA6">
        <w:rPr>
          <w:i/>
          <w:iCs/>
          <w:noProof/>
        </w:rPr>
        <w:t>American Journal of Pharmaceutical Education</w:t>
      </w:r>
      <w:r w:rsidRPr="003B6BA6">
        <w:rPr>
          <w:noProof/>
        </w:rPr>
        <w:t xml:space="preserve">, </w:t>
      </w:r>
      <w:r w:rsidRPr="003B6BA6">
        <w:rPr>
          <w:i/>
          <w:iCs/>
          <w:noProof/>
        </w:rPr>
        <w:t>77</w:t>
      </w:r>
      <w:r w:rsidRPr="003B6BA6">
        <w:rPr>
          <w:noProof/>
        </w:rPr>
        <w:t>(7), 155.</w:t>
      </w:r>
    </w:p>
    <w:p w:rsidR="00FA6C32" w:rsidRPr="003B6BA6" w:rsidRDefault="00FA6C32" w:rsidP="00737AD7">
      <w:pPr>
        <w:pStyle w:val="Referencelist"/>
        <w:rPr>
          <w:noProof/>
        </w:rPr>
      </w:pPr>
      <w:r w:rsidRPr="003B6BA6">
        <w:rPr>
          <w:noProof/>
        </w:rPr>
        <w:t xml:space="preserve">Ukata, P. F., Wechie, N., &amp; Nmehielle, E. L. (2017). Instructional strategies and teaching of business education in higher institutions in Rivers State. </w:t>
      </w:r>
      <w:r w:rsidRPr="003B6BA6">
        <w:rPr>
          <w:i/>
          <w:iCs/>
          <w:noProof/>
        </w:rPr>
        <w:t>International Journal of Education and Evaluation</w:t>
      </w:r>
      <w:r w:rsidRPr="003B6BA6">
        <w:rPr>
          <w:noProof/>
        </w:rPr>
        <w:t xml:space="preserve">, </w:t>
      </w:r>
      <w:r w:rsidRPr="003B6BA6">
        <w:rPr>
          <w:i/>
          <w:iCs/>
          <w:noProof/>
        </w:rPr>
        <w:t>3</w:t>
      </w:r>
      <w:r w:rsidRPr="003B6BA6">
        <w:rPr>
          <w:noProof/>
        </w:rPr>
        <w:t>(9), 20–36.</w:t>
      </w:r>
    </w:p>
    <w:p w:rsidR="00FA6C32" w:rsidRPr="003B6BA6" w:rsidRDefault="00FA6C32" w:rsidP="00737AD7">
      <w:pPr>
        <w:pStyle w:val="Referencelist"/>
        <w:rPr>
          <w:noProof/>
        </w:rPr>
      </w:pPr>
      <w:r w:rsidRPr="003B6BA6">
        <w:rPr>
          <w:noProof/>
        </w:rPr>
        <w:t xml:space="preserve">Varghese, N. V. (2004). Private higher education in Africa. </w:t>
      </w:r>
      <w:r w:rsidRPr="003B6BA6">
        <w:rPr>
          <w:i/>
          <w:iCs/>
          <w:noProof/>
        </w:rPr>
        <w:t>International Institute for Educational Planning (IIEP). UNESCO, Geneva</w:t>
      </w:r>
      <w:r w:rsidRPr="003B6BA6">
        <w:rPr>
          <w:noProof/>
        </w:rPr>
        <w:t>.</w:t>
      </w:r>
    </w:p>
    <w:p w:rsidR="00FA6C32" w:rsidRPr="003B6BA6" w:rsidRDefault="00FA6C32" w:rsidP="00737AD7">
      <w:pPr>
        <w:pStyle w:val="Referencelist"/>
        <w:rPr>
          <w:noProof/>
        </w:rPr>
      </w:pPr>
      <w:r w:rsidRPr="003B6BA6">
        <w:rPr>
          <w:noProof/>
        </w:rPr>
        <w:t xml:space="preserve">Vial, G. (2021). Understanding digital transformation: A review and a research agenda. </w:t>
      </w:r>
      <w:r w:rsidRPr="003B6BA6">
        <w:rPr>
          <w:i/>
          <w:iCs/>
          <w:noProof/>
        </w:rPr>
        <w:t>Managing Digital Transformation</w:t>
      </w:r>
      <w:r w:rsidRPr="003B6BA6">
        <w:rPr>
          <w:noProof/>
        </w:rPr>
        <w:t>, 13–66.</w:t>
      </w:r>
    </w:p>
    <w:p w:rsidR="00FA6C32" w:rsidRPr="003B6BA6" w:rsidRDefault="00FA6C32" w:rsidP="00737AD7">
      <w:pPr>
        <w:pStyle w:val="Referencelist"/>
        <w:rPr>
          <w:noProof/>
        </w:rPr>
      </w:pPr>
      <w:r w:rsidRPr="003B6BA6">
        <w:rPr>
          <w:noProof/>
        </w:rPr>
        <w:t xml:space="preserve">Wahyuni, T., &amp; Tjala, A. (2023). MEASUREMENT INSTRUMENTS FOR THE DIGITAL TRANSFORMATION in SCHOOLS. </w:t>
      </w:r>
      <w:r w:rsidRPr="003B6BA6">
        <w:rPr>
          <w:i/>
          <w:iCs/>
          <w:noProof/>
        </w:rPr>
        <w:t>International Journal of Business, Law, and Education</w:t>
      </w:r>
      <w:r w:rsidRPr="003B6BA6">
        <w:rPr>
          <w:noProof/>
        </w:rPr>
        <w:t xml:space="preserve">, </w:t>
      </w:r>
      <w:r w:rsidRPr="003B6BA6">
        <w:rPr>
          <w:i/>
          <w:iCs/>
          <w:noProof/>
        </w:rPr>
        <w:t>4</w:t>
      </w:r>
      <w:r w:rsidRPr="003B6BA6">
        <w:rPr>
          <w:noProof/>
        </w:rPr>
        <w:t>(1), 41–46.</w:t>
      </w:r>
    </w:p>
    <w:p w:rsidR="00FA6C32" w:rsidRPr="003B6BA6" w:rsidRDefault="00FA6C32" w:rsidP="00737AD7">
      <w:pPr>
        <w:pStyle w:val="Referencelist"/>
        <w:rPr>
          <w:noProof/>
        </w:rPr>
      </w:pPr>
      <w:r w:rsidRPr="003B6BA6">
        <w:rPr>
          <w:noProof/>
        </w:rPr>
        <w:t xml:space="preserve">Wang, C., &amp; Tsay, L.-J. (2023). Toward Teaching Innovatively: L2 Teachers’ Belief Change and Development. </w:t>
      </w:r>
      <w:r w:rsidRPr="003B6BA6">
        <w:rPr>
          <w:i/>
          <w:iCs/>
          <w:noProof/>
        </w:rPr>
        <w:t>Chinese Journal of Applied Linguistics</w:t>
      </w:r>
      <w:r w:rsidRPr="003B6BA6">
        <w:rPr>
          <w:noProof/>
        </w:rPr>
        <w:t xml:space="preserve">, </w:t>
      </w:r>
      <w:r w:rsidRPr="003B6BA6">
        <w:rPr>
          <w:i/>
          <w:iCs/>
          <w:noProof/>
        </w:rPr>
        <w:t>46</w:t>
      </w:r>
      <w:r w:rsidRPr="003B6BA6">
        <w:rPr>
          <w:noProof/>
        </w:rPr>
        <w:t>(4), 625–644.</w:t>
      </w:r>
    </w:p>
    <w:p w:rsidR="00FA6C32" w:rsidRPr="003B6BA6" w:rsidRDefault="00FA6C32" w:rsidP="00737AD7">
      <w:pPr>
        <w:pStyle w:val="Referencelist"/>
        <w:rPr>
          <w:noProof/>
        </w:rPr>
      </w:pPr>
      <w:r w:rsidRPr="003B6BA6">
        <w:rPr>
          <w:noProof/>
        </w:rPr>
        <w:t xml:space="preserve">Warner, K. S. R., &amp; Wäger, M. (2019). Building dynamic capabilities for digital transformation: An ongoing process of strategic renewal. </w:t>
      </w:r>
      <w:r w:rsidRPr="003B6BA6">
        <w:rPr>
          <w:i/>
          <w:iCs/>
          <w:noProof/>
        </w:rPr>
        <w:t>Long Range Planning</w:t>
      </w:r>
      <w:r w:rsidRPr="003B6BA6">
        <w:rPr>
          <w:noProof/>
        </w:rPr>
        <w:t xml:space="preserve">, </w:t>
      </w:r>
      <w:r w:rsidRPr="003B6BA6">
        <w:rPr>
          <w:i/>
          <w:iCs/>
          <w:noProof/>
        </w:rPr>
        <w:t>52</w:t>
      </w:r>
      <w:r w:rsidRPr="003B6BA6">
        <w:rPr>
          <w:noProof/>
        </w:rPr>
        <w:t>(3), 326–349.</w:t>
      </w:r>
    </w:p>
    <w:p w:rsidR="00FA6C32" w:rsidRPr="003B6BA6" w:rsidRDefault="00FA6C32" w:rsidP="00737AD7">
      <w:pPr>
        <w:pStyle w:val="Referencelist"/>
        <w:rPr>
          <w:noProof/>
        </w:rPr>
      </w:pPr>
      <w:r w:rsidRPr="003B6BA6">
        <w:rPr>
          <w:noProof/>
        </w:rPr>
        <w:t xml:space="preserve">West, D. M. (2012). </w:t>
      </w:r>
      <w:r w:rsidRPr="003B6BA6">
        <w:rPr>
          <w:i/>
          <w:iCs/>
          <w:noProof/>
        </w:rPr>
        <w:t>Digital schools: How technology can transform education</w:t>
      </w:r>
      <w:r w:rsidRPr="003B6BA6">
        <w:rPr>
          <w:noProof/>
        </w:rPr>
        <w:t>. Brookings Institution Press.</w:t>
      </w:r>
    </w:p>
    <w:p w:rsidR="00FA6C32" w:rsidRPr="003B6BA6" w:rsidRDefault="00FA6C32" w:rsidP="00737AD7">
      <w:pPr>
        <w:pStyle w:val="Referencelist"/>
        <w:rPr>
          <w:noProof/>
        </w:rPr>
      </w:pPr>
      <w:r w:rsidRPr="003B6BA6">
        <w:rPr>
          <w:noProof/>
        </w:rPr>
        <w:t xml:space="preserve">Whitaker, J., New, J. R., &amp; Ireland, R. D. (2016). MOOCs and the Online Delivery of Business Education What’s new? What’s not? What now? </w:t>
      </w:r>
      <w:r w:rsidRPr="003B6BA6">
        <w:rPr>
          <w:i/>
          <w:iCs/>
          <w:noProof/>
        </w:rPr>
        <w:t>Academy of Management Learning &amp; Education</w:t>
      </w:r>
      <w:r w:rsidRPr="003B6BA6">
        <w:rPr>
          <w:noProof/>
        </w:rPr>
        <w:t xml:space="preserve">, </w:t>
      </w:r>
      <w:r w:rsidRPr="003B6BA6">
        <w:rPr>
          <w:i/>
          <w:iCs/>
          <w:noProof/>
        </w:rPr>
        <w:t>15</w:t>
      </w:r>
      <w:r w:rsidRPr="003B6BA6">
        <w:rPr>
          <w:noProof/>
        </w:rPr>
        <w:t>(2), 345–365.</w:t>
      </w:r>
    </w:p>
    <w:p w:rsidR="00FA6C32" w:rsidRPr="003B6BA6" w:rsidRDefault="00FA6C32" w:rsidP="00737AD7">
      <w:pPr>
        <w:pStyle w:val="Referencelist"/>
        <w:rPr>
          <w:noProof/>
        </w:rPr>
      </w:pPr>
      <w:r w:rsidRPr="003B6BA6">
        <w:rPr>
          <w:noProof/>
        </w:rPr>
        <w:t xml:space="preserve">Willcocks, L., Lacity, M., &amp; Craig, A. (2017). Robotic process automation: strategic transformation lever for global business services? </w:t>
      </w:r>
      <w:r w:rsidRPr="003B6BA6">
        <w:rPr>
          <w:i/>
          <w:iCs/>
          <w:noProof/>
        </w:rPr>
        <w:t>Journal of Information Technology Teaching Cases</w:t>
      </w:r>
      <w:r w:rsidRPr="003B6BA6">
        <w:rPr>
          <w:noProof/>
        </w:rPr>
        <w:t xml:space="preserve">, </w:t>
      </w:r>
      <w:r w:rsidRPr="003B6BA6">
        <w:rPr>
          <w:i/>
          <w:iCs/>
          <w:noProof/>
        </w:rPr>
        <w:t>7</w:t>
      </w:r>
      <w:r w:rsidRPr="003B6BA6">
        <w:rPr>
          <w:noProof/>
        </w:rPr>
        <w:t>(1), 17–28.</w:t>
      </w:r>
    </w:p>
    <w:p w:rsidR="00FA6C32" w:rsidRPr="003B6BA6" w:rsidRDefault="00FA6C32" w:rsidP="00737AD7">
      <w:pPr>
        <w:pStyle w:val="Referencelist"/>
        <w:rPr>
          <w:noProof/>
        </w:rPr>
      </w:pPr>
      <w:r w:rsidRPr="003B6BA6">
        <w:rPr>
          <w:noProof/>
        </w:rPr>
        <w:t xml:space="preserve">Wong, K. K.-K. (2013). Partial least squares structural equation modeling (PLS-SEM) techniques using SmartPLS. </w:t>
      </w:r>
      <w:r w:rsidRPr="003B6BA6">
        <w:rPr>
          <w:i/>
          <w:iCs/>
          <w:noProof/>
        </w:rPr>
        <w:t>Marketing Bulletin</w:t>
      </w:r>
      <w:r w:rsidRPr="003B6BA6">
        <w:rPr>
          <w:noProof/>
        </w:rPr>
        <w:t xml:space="preserve">, </w:t>
      </w:r>
      <w:r w:rsidRPr="003B6BA6">
        <w:rPr>
          <w:i/>
          <w:iCs/>
          <w:noProof/>
        </w:rPr>
        <w:t>24</w:t>
      </w:r>
      <w:r w:rsidRPr="003B6BA6">
        <w:rPr>
          <w:noProof/>
        </w:rPr>
        <w:t>(1), 1–32.</w:t>
      </w:r>
    </w:p>
    <w:p w:rsidR="00FA6C32" w:rsidRPr="003B6BA6" w:rsidRDefault="00FA6C32" w:rsidP="00737AD7">
      <w:pPr>
        <w:pStyle w:val="Referencelist"/>
        <w:rPr>
          <w:noProof/>
        </w:rPr>
      </w:pPr>
      <w:r w:rsidRPr="003B6BA6">
        <w:rPr>
          <w:noProof/>
        </w:rPr>
        <w:t xml:space="preserve">Yeo, S. C., Lai, C. K. Y., Tan, J., Lim, S., Chandramoghan, Y., Tan, T. K., &amp; Gooley, J. J. (2023). Early morning university classes are associated with impaired sleep and academic performance. </w:t>
      </w:r>
      <w:r w:rsidRPr="003B6BA6">
        <w:rPr>
          <w:i/>
          <w:iCs/>
          <w:noProof/>
        </w:rPr>
        <w:t>Nature Human Behaviour</w:t>
      </w:r>
      <w:r w:rsidRPr="003B6BA6">
        <w:rPr>
          <w:noProof/>
        </w:rPr>
        <w:t xml:space="preserve">, </w:t>
      </w:r>
      <w:r w:rsidRPr="003B6BA6">
        <w:rPr>
          <w:i/>
          <w:iCs/>
          <w:noProof/>
        </w:rPr>
        <w:t>7</w:t>
      </w:r>
      <w:r w:rsidRPr="003B6BA6">
        <w:rPr>
          <w:noProof/>
        </w:rPr>
        <w:t>(4), 502–514.</w:t>
      </w:r>
    </w:p>
    <w:p w:rsidR="00FA6C32" w:rsidRPr="003B6BA6" w:rsidRDefault="00FA6C32" w:rsidP="00737AD7">
      <w:pPr>
        <w:pStyle w:val="Referencelist"/>
        <w:rPr>
          <w:noProof/>
        </w:rPr>
      </w:pPr>
      <w:r w:rsidRPr="003B6BA6">
        <w:rPr>
          <w:noProof/>
        </w:rPr>
        <w:t xml:space="preserve">Yuliansyah, Y., Rammal, H. G., Maryani, M., Mohamed Jais, I. R., &amp; Mohd-Sanusi, Z. (2021). Organizational learning, innovativeness and performance of financial service firms in an emerging market: examining the mediation effects of customer-focused strategy. </w:t>
      </w:r>
      <w:r w:rsidRPr="003B6BA6">
        <w:rPr>
          <w:i/>
          <w:iCs/>
          <w:noProof/>
        </w:rPr>
        <w:t>Business Process Management Journal</w:t>
      </w:r>
      <w:r w:rsidRPr="003B6BA6">
        <w:rPr>
          <w:noProof/>
        </w:rPr>
        <w:t xml:space="preserve">, </w:t>
      </w:r>
      <w:r w:rsidRPr="003B6BA6">
        <w:rPr>
          <w:i/>
          <w:iCs/>
          <w:noProof/>
        </w:rPr>
        <w:t>27</w:t>
      </w:r>
      <w:r w:rsidRPr="003B6BA6">
        <w:rPr>
          <w:noProof/>
        </w:rPr>
        <w:t>(4), 1126–1141.</w:t>
      </w:r>
    </w:p>
    <w:p w:rsidR="00FA6C32" w:rsidRPr="003B6BA6" w:rsidRDefault="00FA6C32" w:rsidP="00737AD7">
      <w:pPr>
        <w:pStyle w:val="Referencelist"/>
        <w:rPr>
          <w:noProof/>
        </w:rPr>
      </w:pPr>
      <w:r w:rsidRPr="003B6BA6">
        <w:rPr>
          <w:noProof/>
        </w:rPr>
        <w:t xml:space="preserve">Zavgorodniaia, A., Shrestha, R., Leinonen, J., Hellas, A., &amp; Edwards, J. (2021). Morning or evening? an examination of circadian rhythms of cs1 students. </w:t>
      </w:r>
      <w:r w:rsidRPr="003B6BA6">
        <w:rPr>
          <w:i/>
          <w:iCs/>
          <w:noProof/>
        </w:rPr>
        <w:t>2021 IEEE/ACM 43rd International Conference on Software Engineering: Software Engineering Education and Training (ICSE-SEET)</w:t>
      </w:r>
      <w:r w:rsidRPr="003B6BA6">
        <w:rPr>
          <w:noProof/>
        </w:rPr>
        <w:t>, 261–272.</w:t>
      </w:r>
    </w:p>
    <w:p w:rsidR="00FA6C32" w:rsidRPr="003B6BA6" w:rsidRDefault="00FA6C32" w:rsidP="00737AD7">
      <w:pPr>
        <w:pStyle w:val="Referencelist"/>
        <w:rPr>
          <w:noProof/>
        </w:rPr>
      </w:pPr>
      <w:r w:rsidRPr="003B6BA6">
        <w:rPr>
          <w:noProof/>
        </w:rPr>
        <w:t xml:space="preserve">Žemaitis, K. (2022). </w:t>
      </w:r>
      <w:r w:rsidRPr="003B6BA6">
        <w:rPr>
          <w:i/>
          <w:iCs/>
          <w:noProof/>
        </w:rPr>
        <w:t>Overcoming challenges of using video conferencing technology in small and medium-sized enterprises</w:t>
      </w:r>
      <w:r w:rsidRPr="003B6BA6">
        <w:rPr>
          <w:noProof/>
        </w:rPr>
        <w:t>. Kauno technologijos universitetas.</w:t>
      </w:r>
    </w:p>
    <w:p w:rsidR="00FA6C32" w:rsidRPr="00BF4C89" w:rsidRDefault="00FA6C32" w:rsidP="00737AD7">
      <w:pPr>
        <w:pStyle w:val="Referencelist"/>
      </w:pPr>
      <w:r w:rsidRPr="00BF4C89">
        <w:fldChar w:fldCharType="end"/>
      </w:r>
    </w:p>
    <w:p w:rsidR="00AF1D02" w:rsidRPr="00FA6C32" w:rsidRDefault="00AF1D02" w:rsidP="00737AD7">
      <w:pPr>
        <w:pStyle w:val="Referencelist"/>
      </w:pPr>
    </w:p>
    <w:sectPr w:rsidR="00AF1D02" w:rsidRPr="00FA6C32" w:rsidSect="00835568">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440" w:bottom="1440" w:left="1440" w:header="720" w:footer="864" w:gutter="0"/>
      <w:pgNumType w:start="10"/>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599A" w:rsidRDefault="00DB599A">
      <w:r>
        <w:separator/>
      </w:r>
    </w:p>
  </w:endnote>
  <w:endnote w:type="continuationSeparator" w:id="0">
    <w:p w:rsidR="00DB599A" w:rsidRDefault="00DB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panose1 w:val="020B0604020202020204"/>
    <w:charset w:val="00"/>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ヒラギノ角ゴ Pro W3">
    <w:altName w:val="Yu Gothic"/>
    <w:panose1 w:val="020B0300000000000000"/>
    <w:charset w:val="80"/>
    <w:family w:val="auto"/>
    <w:pitch w:val="default"/>
    <w:sig w:usb0="00000000" w:usb1="00000000" w:usb2="00000012" w:usb3="00000000" w:csb0="0002000D"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7802" w:rsidRDefault="00D207A0">
    <w:pPr>
      <w:pStyle w:val="Footer"/>
      <w:tabs>
        <w:tab w:val="clear" w:pos="8640"/>
        <w:tab w:val="right" w:pos="8163"/>
      </w:tabs>
      <w:jc w:val="left"/>
      <w:rPr>
        <w:sz w:val="18"/>
      </w:rPr>
    </w:pPr>
    <w:r>
      <w:rPr>
        <w:noProof/>
        <w:sz w:val="18"/>
      </w:rPr>
      <mc:AlternateContent>
        <mc:Choice Requires="wps">
          <w:drawing>
            <wp:anchor distT="0" distB="0" distL="114300" distR="114300" simplePos="0" relativeHeight="251659264" behindDoc="0" locked="0" layoutInCell="1" allowOverlap="1" wp14:anchorId="5B05F07D" wp14:editId="0DE7E2C6">
              <wp:simplePos x="0" y="0"/>
              <wp:positionH relativeFrom="margin">
                <wp:align>right</wp:align>
              </wp:positionH>
              <wp:positionV relativeFrom="paragraph">
                <wp:posOffset>-28575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rPr>
                            <w:id w:val="-1808851606"/>
                          </w:sdtPr>
                          <w:sdtContent>
                            <w:p w:rsidR="00017802" w:rsidRDefault="00D207A0">
                              <w:pPr>
                                <w:pStyle w:val="Footer"/>
                                <w:jc w:val="left"/>
                                <w:rPr>
                                  <w:sz w:val="18"/>
                                </w:rPr>
                              </w:pPr>
                              <w:r>
                                <w:rPr>
                                  <w:sz w:val="18"/>
                                </w:rPr>
                                <w:fldChar w:fldCharType="begin"/>
                              </w:r>
                              <w:r>
                                <w:rPr>
                                  <w:sz w:val="18"/>
                                </w:rPr>
                                <w:instrText xml:space="preserve"> PAGE   \* MERGEFORMAT </w:instrText>
                              </w:r>
                              <w:r>
                                <w:rPr>
                                  <w:sz w:val="18"/>
                                </w:rPr>
                                <w:fldChar w:fldCharType="separate"/>
                              </w:r>
                              <w:r w:rsidR="0019620C">
                                <w:rPr>
                                  <w:noProof/>
                                  <w:sz w:val="18"/>
                                </w:rPr>
                                <w:t>24</w:t>
                              </w:r>
                              <w:r>
                                <w:rPr>
                                  <w:sz w:val="18"/>
                                </w:rPr>
                                <w:fldChar w:fldCharType="end"/>
                              </w:r>
                            </w:p>
                          </w:sdtContent>
                        </w:sdt>
                        <w:p w:rsidR="00017802" w:rsidRDefault="0001780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05F07D" id="_x0000_t202" coordsize="21600,21600" o:spt="202" path="m,l,21600r21600,l21600,xe">
              <v:stroke joinstyle="miter"/>
              <v:path gradientshapeok="t" o:connecttype="rect"/>
            </v:shapetype>
            <v:shape id="Text Box 5" o:spid="_x0000_s1026" type="#_x0000_t202" style="position:absolute;left:0;text-align:left;margin-left:92.8pt;margin-top:-2.25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" filled="f" stroked="f" strokeweight=".5pt">
              <v:textbox style="mso-fit-shape-to-text:t" inset="0,0,0,0">
                <w:txbxContent>
                  <w:sdt>
                    <w:sdtPr>
                      <w:rPr>
                        <w:sz w:val="18"/>
                      </w:rPr>
                      <w:id w:val="-1808851606"/>
                    </w:sdtPr>
                    <w:sdtContent>
                      <w:p w14:paraId="520788A1" w14:textId="77777777" w:rsidR="00017802" w:rsidRDefault="00D207A0">
                        <w:pPr>
                          <w:pStyle w:val="Footer"/>
                          <w:jc w:val="left"/>
                          <w:rPr>
                            <w:sz w:val="18"/>
                          </w:rPr>
                        </w:pPr>
                        <w:r>
                          <w:rPr>
                            <w:sz w:val="18"/>
                          </w:rPr>
                          <w:fldChar w:fldCharType="begin"/>
                        </w:r>
                        <w:r>
                          <w:rPr>
                            <w:sz w:val="18"/>
                          </w:rPr>
                          <w:instrText xml:space="preserve"> PAGE   \* MERGEFORMAT </w:instrText>
                        </w:r>
                        <w:r>
                          <w:rPr>
                            <w:sz w:val="18"/>
                          </w:rPr>
                          <w:fldChar w:fldCharType="separate"/>
                        </w:r>
                        <w:r w:rsidR="0019620C">
                          <w:rPr>
                            <w:noProof/>
                            <w:sz w:val="18"/>
                          </w:rPr>
                          <w:t>24</w:t>
                        </w:r>
                        <w:r>
                          <w:rPr>
                            <w:sz w:val="18"/>
                          </w:rPr>
                          <w:fldChar w:fldCharType="end"/>
                        </w:r>
                      </w:p>
                    </w:sdtContent>
                  </w:sdt>
                  <w:p w14:paraId="06116D0C" w14:textId="77777777" w:rsidR="00017802" w:rsidRDefault="00017802"/>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7802" w:rsidRDefault="00D207A0">
    <w:pPr>
      <w:pStyle w:val="Footer"/>
      <w:jc w:val="right"/>
      <w:rPr>
        <w:sz w:val="20"/>
      </w:rPr>
    </w:pPr>
    <w:r>
      <w:rPr>
        <w:noProof/>
        <w:sz w:val="20"/>
      </w:rPr>
      <mc:AlternateContent>
        <mc:Choice Requires="wps">
          <w:drawing>
            <wp:anchor distT="0" distB="0" distL="114300" distR="114300" simplePos="0" relativeHeight="251654144" behindDoc="0" locked="0" layoutInCell="1" allowOverlap="1" wp14:anchorId="13F386F8" wp14:editId="008DA50D">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0"/>
                            </w:rPr>
                            <w:id w:val="-606886316"/>
                          </w:sdtPr>
                          <w:sdtContent>
                            <w:p w:rsidR="00017802" w:rsidRDefault="00D207A0">
                              <w:pPr>
                                <w:pStyle w:val="Footer"/>
                                <w:jc w:val="right"/>
                                <w:rPr>
                                  <w:sz w:val="20"/>
                                </w:rPr>
                              </w:pPr>
                              <w:r>
                                <w:rPr>
                                  <w:sz w:val="20"/>
                                </w:rPr>
                                <w:fldChar w:fldCharType="begin"/>
                              </w:r>
                              <w:r>
                                <w:rPr>
                                  <w:sz w:val="20"/>
                                </w:rPr>
                                <w:instrText xml:space="preserve"> PAGE   \* MERGEFORMAT </w:instrText>
                              </w:r>
                              <w:r>
                                <w:rPr>
                                  <w:sz w:val="20"/>
                                </w:rPr>
                                <w:fldChar w:fldCharType="separate"/>
                              </w:r>
                              <w:r w:rsidR="0019620C">
                                <w:rPr>
                                  <w:noProof/>
                                  <w:sz w:val="20"/>
                                </w:rPr>
                                <w:t>23</w:t>
                              </w:r>
                              <w:r>
                                <w:rPr>
                                  <w:sz w:val="20"/>
                                </w:rPr>
                                <w:fldChar w:fldCharType="end"/>
                              </w:r>
                            </w:p>
                          </w:sdtContent>
                        </w:sdt>
                        <w:p w:rsidR="00017802" w:rsidRDefault="00017802">
                          <w:pPr>
                            <w:rPr>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F386F8" id="_x0000_t202" coordsize="21600,21600" o:spt="202" path="m,l,21600r21600,l21600,xe">
              <v:stroke joinstyle="miter"/>
              <v:path gradientshapeok="t" o:connecttype="rect"/>
            </v:shapetype>
            <v:shape id="Text Box 4" o:spid="_x0000_s1027" type="#_x0000_t202" style="position:absolute;left:0;text-align:left;margin-left:92.8pt;margin-top:0;width:2in;height:2in;z-index:25165414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sdt>
                    <w:sdtPr>
                      <w:rPr>
                        <w:sz w:val="20"/>
                      </w:rPr>
                      <w:id w:val="-606886316"/>
                    </w:sdtPr>
                    <w:sdtContent>
                      <w:p w14:paraId="0913EB32" w14:textId="77777777" w:rsidR="00017802" w:rsidRDefault="00D207A0">
                        <w:pPr>
                          <w:pStyle w:val="Footer"/>
                          <w:jc w:val="right"/>
                          <w:rPr>
                            <w:sz w:val="20"/>
                          </w:rPr>
                        </w:pPr>
                        <w:r>
                          <w:rPr>
                            <w:sz w:val="20"/>
                          </w:rPr>
                          <w:fldChar w:fldCharType="begin"/>
                        </w:r>
                        <w:r>
                          <w:rPr>
                            <w:sz w:val="20"/>
                          </w:rPr>
                          <w:instrText xml:space="preserve"> PAGE   \* MERGEFORMAT </w:instrText>
                        </w:r>
                        <w:r>
                          <w:rPr>
                            <w:sz w:val="20"/>
                          </w:rPr>
                          <w:fldChar w:fldCharType="separate"/>
                        </w:r>
                        <w:r w:rsidR="0019620C">
                          <w:rPr>
                            <w:noProof/>
                            <w:sz w:val="20"/>
                          </w:rPr>
                          <w:t>23</w:t>
                        </w:r>
                        <w:r>
                          <w:rPr>
                            <w:sz w:val="20"/>
                          </w:rPr>
                          <w:fldChar w:fldCharType="end"/>
                        </w:r>
                      </w:p>
                    </w:sdtContent>
                  </w:sdt>
                  <w:p w14:paraId="5C32943C" w14:textId="77777777" w:rsidR="00017802" w:rsidRDefault="00017802">
                    <w:pPr>
                      <w:rPr>
                        <w:sz w:val="20"/>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7802" w:rsidRPr="00095C7E" w:rsidRDefault="009A1316">
    <w:pPr>
      <w:pStyle w:val="Footer"/>
      <w:ind w:left="0" w:right="-63"/>
      <w:jc w:val="left"/>
      <w:rPr>
        <w:i/>
        <w:sz w:val="20"/>
        <w:szCs w:val="20"/>
        <w:shd w:val="clear" w:color="auto" w:fill="FFFFFF"/>
      </w:rPr>
    </w:pPr>
    <w:r>
      <w:rPr>
        <w:sz w:val="20"/>
        <w:szCs w:val="20"/>
        <w:shd w:val="clear" w:color="auto" w:fill="FFFFFF"/>
      </w:rPr>
      <w:t>*</w:t>
    </w:r>
    <w:r w:rsidRPr="004374C7">
      <w:rPr>
        <w:sz w:val="20"/>
        <w:szCs w:val="20"/>
        <w:shd w:val="clear" w:color="auto" w:fill="FFFFFF"/>
      </w:rPr>
      <w:t>Corresponding Author’s Email:</w:t>
    </w:r>
    <w:r w:rsidRPr="009A1316">
      <w:rPr>
        <w:i/>
        <w:sz w:val="20"/>
        <w:szCs w:val="20"/>
        <w:shd w:val="clear" w:color="auto" w:fill="FFFFFF"/>
      </w:rPr>
      <w:t xml:space="preserve"> </w:t>
    </w:r>
    <w:hyperlink r:id="rId1" w:history="1">
      <w:r w:rsidR="00B13341" w:rsidRPr="0097747B">
        <w:rPr>
          <w:rStyle w:val="Hyperlink"/>
          <w:i/>
          <w:sz w:val="20"/>
          <w:szCs w:val="20"/>
          <w:shd w:val="clear" w:color="auto" w:fill="FFFFFF"/>
        </w:rPr>
        <w:t>*kabirms01@gmail.com</w:t>
      </w:r>
    </w:hyperlink>
    <w:r w:rsidRPr="00095C7E">
      <w:rPr>
        <w:i/>
        <w:noProof/>
        <w:sz w:val="20"/>
        <w:szCs w:val="20"/>
      </w:rPr>
      <w:drawing>
        <wp:anchor distT="0" distB="0" distL="114300" distR="114300" simplePos="0" relativeHeight="251657216" behindDoc="0" locked="0" layoutInCell="1" allowOverlap="1" wp14:anchorId="30AB95DC" wp14:editId="41A0D491">
          <wp:simplePos x="0" y="0"/>
          <wp:positionH relativeFrom="column">
            <wp:posOffset>0</wp:posOffset>
          </wp:positionH>
          <wp:positionV relativeFrom="paragraph">
            <wp:posOffset>347345</wp:posOffset>
          </wp:positionV>
          <wp:extent cx="516890" cy="180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17071" cy="1809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599A" w:rsidRDefault="00DB599A">
      <w:r>
        <w:separator/>
      </w:r>
    </w:p>
  </w:footnote>
  <w:footnote w:type="continuationSeparator" w:id="0">
    <w:p w:rsidR="00DB599A" w:rsidRDefault="00DB5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4068" w:rsidRPr="00AA11EE" w:rsidRDefault="00835568" w:rsidP="00374068">
    <w:pPr>
      <w:pStyle w:val="HeadDOI"/>
      <w:spacing w:before="0"/>
      <w:jc w:val="center"/>
      <w:rPr>
        <w:i/>
        <w:iCs/>
        <w:sz w:val="20"/>
      </w:rPr>
    </w:pPr>
    <w:r w:rsidRPr="00AA11EE">
      <w:rPr>
        <w:i/>
        <w:iCs/>
        <w:noProof/>
        <w:sz w:val="20"/>
      </w:rPr>
      <w:t>Proceedings of the International Conference on Future Education</w:t>
    </w:r>
    <w:r w:rsidRPr="00AA11EE">
      <w:rPr>
        <w:i/>
        <w:iCs/>
        <w:sz w:val="20"/>
      </w:rPr>
      <w:t xml:space="preserve">, Vol. </w:t>
    </w:r>
    <w:r w:rsidR="00374068">
      <w:rPr>
        <w:i/>
        <w:iCs/>
        <w:sz w:val="20"/>
      </w:rPr>
      <w:t>7</w:t>
    </w:r>
    <w:r w:rsidRPr="00AA11EE">
      <w:rPr>
        <w:i/>
        <w:iCs/>
        <w:sz w:val="20"/>
      </w:rPr>
      <w:t>, Issue. 1, 2024, pp.10-3</w:t>
    </w:r>
    <w:r w:rsidR="00374068">
      <w:rPr>
        <w:i/>
        <w:iCs/>
        <w:sz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5568" w:rsidRPr="00E627EC" w:rsidRDefault="00835568" w:rsidP="00835568">
    <w:pPr>
      <w:pStyle w:val="Header"/>
      <w:rPr>
        <w:sz w:val="18"/>
        <w:szCs w:val="18"/>
      </w:rPr>
    </w:pPr>
    <w:bookmarkStart w:id="9" w:name="_Hlk189779241"/>
    <w:r w:rsidRPr="00E627EC">
      <w:rPr>
        <w:i/>
        <w:iCs/>
        <w:sz w:val="18"/>
        <w:szCs w:val="18"/>
      </w:rPr>
      <w:t xml:space="preserve">Musa </w:t>
    </w:r>
    <w:r w:rsidR="00AD6C57">
      <w:rPr>
        <w:i/>
        <w:iCs/>
        <w:sz w:val="18"/>
        <w:szCs w:val="18"/>
      </w:rPr>
      <w:t>&amp;</w:t>
    </w:r>
    <w:r w:rsidRPr="00E627EC">
      <w:rPr>
        <w:i/>
        <w:iCs/>
        <w:sz w:val="18"/>
        <w:szCs w:val="18"/>
      </w:rPr>
      <w:t xml:space="preserve"> </w:t>
    </w:r>
    <w:proofErr w:type="spellStart"/>
    <w:r w:rsidRPr="00E627EC">
      <w:rPr>
        <w:i/>
        <w:iCs/>
        <w:sz w:val="18"/>
        <w:szCs w:val="18"/>
      </w:rPr>
      <w:t>Auwalu</w:t>
    </w:r>
    <w:proofErr w:type="spellEnd"/>
    <w:r w:rsidRPr="00E627EC">
      <w:rPr>
        <w:i/>
        <w:iCs/>
        <w:sz w:val="18"/>
        <w:szCs w:val="18"/>
      </w:rPr>
      <w:t xml:space="preserve"> </w:t>
    </w:r>
    <w:r w:rsidRPr="00E627EC">
      <w:rPr>
        <w:sz w:val="18"/>
        <w:szCs w:val="18"/>
      </w:rPr>
      <w:t xml:space="preserve">/ </w:t>
    </w:r>
    <w:bookmarkEnd w:id="9"/>
    <w:r w:rsidR="00E627EC" w:rsidRPr="00E627EC">
      <w:rPr>
        <w:i/>
        <w:iCs/>
        <w:sz w:val="18"/>
        <w:szCs w:val="18"/>
      </w:rPr>
      <w:t xml:space="preserve">Impact </w:t>
    </w:r>
    <w:r w:rsidR="00374068">
      <w:rPr>
        <w:i/>
        <w:iCs/>
        <w:sz w:val="18"/>
        <w:szCs w:val="18"/>
      </w:rPr>
      <w:t>o</w:t>
    </w:r>
    <w:r w:rsidR="00E627EC" w:rsidRPr="00E627EC">
      <w:rPr>
        <w:i/>
        <w:iCs/>
        <w:sz w:val="18"/>
        <w:szCs w:val="18"/>
      </w:rPr>
      <w:t xml:space="preserve">f Digital Transformation </w:t>
    </w:r>
    <w:r w:rsidR="00374068">
      <w:rPr>
        <w:i/>
        <w:iCs/>
        <w:sz w:val="18"/>
        <w:szCs w:val="18"/>
      </w:rPr>
      <w:t>o</w:t>
    </w:r>
    <w:r w:rsidR="00E627EC" w:rsidRPr="00E627EC">
      <w:rPr>
        <w:i/>
        <w:iCs/>
        <w:sz w:val="18"/>
        <w:szCs w:val="18"/>
      </w:rPr>
      <w:t xml:space="preserve">n Business </w:t>
    </w:r>
    <w:r w:rsidR="00AD6C57">
      <w:rPr>
        <w:i/>
        <w:iCs/>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7802" w:rsidRPr="00AA11EE" w:rsidRDefault="005B4285">
    <w:pPr>
      <w:pStyle w:val="HeadDOI"/>
      <w:spacing w:before="0"/>
      <w:jc w:val="left"/>
      <w:rPr>
        <w:sz w:val="20"/>
      </w:rPr>
    </w:pPr>
    <w:r w:rsidRPr="00AA11EE">
      <w:rPr>
        <w:noProof/>
        <w:sz w:val="20"/>
      </w:rPr>
      <w:drawing>
        <wp:anchor distT="0" distB="0" distL="114300" distR="114300" simplePos="0" relativeHeight="251658240" behindDoc="1" locked="0" layoutInCell="1" allowOverlap="1" wp14:anchorId="3F829B76" wp14:editId="3ED2A38E">
          <wp:simplePos x="0" y="0"/>
          <wp:positionH relativeFrom="column">
            <wp:posOffset>5577840</wp:posOffset>
          </wp:positionH>
          <wp:positionV relativeFrom="paragraph">
            <wp:posOffset>-45720</wp:posOffset>
          </wp:positionV>
          <wp:extent cx="902970" cy="212725"/>
          <wp:effectExtent l="0" t="0" r="0" b="0"/>
          <wp:wrapTight wrapText="bothSides">
            <wp:wrapPolygon edited="0">
              <wp:start x="0" y="0"/>
              <wp:lineTo x="0" y="19343"/>
              <wp:lineTo x="4557" y="19343"/>
              <wp:lineTo x="20962" y="17409"/>
              <wp:lineTo x="20962" y="0"/>
              <wp:lineTo x="4557" y="0"/>
              <wp:lineTo x="0" y="0"/>
            </wp:wrapPolygon>
          </wp:wrapTight>
          <wp:docPr id="848355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55799" name="Picture 848355799"/>
                  <pic:cNvPicPr/>
                </pic:nvPicPr>
                <pic:blipFill>
                  <a:blip r:embed="rId1"/>
                  <a:stretch>
                    <a:fillRect/>
                  </a:stretch>
                </pic:blipFill>
                <pic:spPr>
                  <a:xfrm>
                    <a:off x="0" y="0"/>
                    <a:ext cx="902970" cy="212725"/>
                  </a:xfrm>
                  <a:prstGeom prst="rect">
                    <a:avLst/>
                  </a:prstGeom>
                </pic:spPr>
              </pic:pic>
            </a:graphicData>
          </a:graphic>
          <wp14:sizeRelH relativeFrom="page">
            <wp14:pctWidth>0</wp14:pctWidth>
          </wp14:sizeRelH>
          <wp14:sizeRelV relativeFrom="page">
            <wp14:pctHeight>0</wp14:pctHeight>
          </wp14:sizeRelV>
        </wp:anchor>
      </w:drawing>
    </w:r>
    <w:r w:rsidR="00363E75" w:rsidRPr="00AA11EE">
      <w:rPr>
        <w:noProof/>
        <w:sz w:val="20"/>
      </w:rPr>
      <w:t xml:space="preserve">Proceedings of the </w:t>
    </w:r>
    <w:r w:rsidR="00BA637F" w:rsidRPr="00AA11EE">
      <w:rPr>
        <w:noProof/>
        <w:sz w:val="20"/>
      </w:rPr>
      <w:t>International Conference on Future Education</w:t>
    </w:r>
    <w:r w:rsidR="00D207A0" w:rsidRPr="00AA11EE">
      <w:rPr>
        <w:sz w:val="20"/>
      </w:rPr>
      <w:t xml:space="preserve">, Vol. </w:t>
    </w:r>
    <w:r w:rsidR="00374068">
      <w:rPr>
        <w:sz w:val="20"/>
      </w:rPr>
      <w:t>7</w:t>
    </w:r>
    <w:r w:rsidR="00D207A0" w:rsidRPr="00AA11EE">
      <w:rPr>
        <w:sz w:val="20"/>
      </w:rPr>
      <w:t>, Issue. 1, 202</w:t>
    </w:r>
    <w:r w:rsidR="00C9041D" w:rsidRPr="00AA11EE">
      <w:rPr>
        <w:sz w:val="20"/>
      </w:rPr>
      <w:t>4</w:t>
    </w:r>
    <w:r w:rsidR="00D207A0" w:rsidRPr="00AA11EE">
      <w:rPr>
        <w:sz w:val="20"/>
      </w:rPr>
      <w:t>, pp.</w:t>
    </w:r>
    <w:r w:rsidR="00835568" w:rsidRPr="00AA11EE">
      <w:rPr>
        <w:sz w:val="20"/>
      </w:rPr>
      <w:t>10-3</w:t>
    </w:r>
    <w:r w:rsidR="00374068">
      <w:rPr>
        <w:sz w:val="20"/>
      </w:rPr>
      <w:t>2</w:t>
    </w:r>
  </w:p>
  <w:p w:rsidR="00017802" w:rsidRPr="00AA11EE" w:rsidRDefault="009A1316">
    <w:pPr>
      <w:pStyle w:val="HeadDOI"/>
      <w:spacing w:before="0"/>
      <w:jc w:val="left"/>
      <w:rPr>
        <w:sz w:val="20"/>
      </w:rPr>
    </w:pPr>
    <w:r w:rsidRPr="00AA11EE">
      <w:rPr>
        <w:sz w:val="20"/>
      </w:rPr>
      <w:t>Copyright © 202</w:t>
    </w:r>
    <w:r w:rsidR="00C9041D" w:rsidRPr="00AA11EE">
      <w:rPr>
        <w:sz w:val="20"/>
      </w:rPr>
      <w:t>4</w:t>
    </w:r>
    <w:r w:rsidRPr="00AA11EE">
      <w:rPr>
        <w:sz w:val="20"/>
      </w:rPr>
      <w:t xml:space="preserve"> </w:t>
    </w:r>
    <w:r w:rsidR="00E627EC" w:rsidRPr="00AA11EE">
      <w:rPr>
        <w:sz w:val="20"/>
      </w:rPr>
      <w:t xml:space="preserve">Musa SK, </w:t>
    </w:r>
    <w:proofErr w:type="spellStart"/>
    <w:r w:rsidR="00E627EC" w:rsidRPr="00AA11EE">
      <w:rPr>
        <w:sz w:val="20"/>
      </w:rPr>
      <w:t>Auwalu</w:t>
    </w:r>
    <w:proofErr w:type="spellEnd"/>
    <w:r w:rsidR="00E627EC" w:rsidRPr="00AA11EE">
      <w:rPr>
        <w:sz w:val="20"/>
      </w:rPr>
      <w:t xml:space="preserve"> I</w:t>
    </w:r>
  </w:p>
  <w:p w:rsidR="00017802" w:rsidRPr="00AA11EE" w:rsidRDefault="00D207A0">
    <w:pPr>
      <w:pStyle w:val="HeadDOI"/>
      <w:spacing w:before="0"/>
      <w:jc w:val="left"/>
      <w:rPr>
        <w:sz w:val="20"/>
      </w:rPr>
    </w:pPr>
    <w:r w:rsidRPr="00AA11EE">
      <w:rPr>
        <w:sz w:val="20"/>
      </w:rPr>
      <w:t>ISSN 2424-6743 online</w:t>
    </w:r>
  </w:p>
  <w:p w:rsidR="00017802" w:rsidRPr="00374068" w:rsidRDefault="00D207A0" w:rsidP="00374068">
    <w:pPr>
      <w:rPr>
        <w:rStyle w:val="Hyperlink"/>
        <w:color w:val="000000"/>
        <w:sz w:val="20"/>
        <w:szCs w:val="20"/>
        <w:u w:val="none"/>
      </w:rPr>
    </w:pPr>
    <w:r w:rsidRPr="00374068">
      <w:rPr>
        <w:sz w:val="20"/>
      </w:rPr>
      <w:t>DOI:</w:t>
    </w:r>
    <w:r w:rsidRPr="00374068">
      <w:t xml:space="preserve"> </w:t>
    </w:r>
    <w:r w:rsidR="00E6569C" w:rsidRPr="00374068">
      <w:rPr>
        <w:sz w:val="20"/>
        <w:szCs w:val="18"/>
      </w:rPr>
      <w:t>https://doi.org/10.17501/</w:t>
    </w:r>
    <w:r w:rsidR="00374068" w:rsidRPr="00374068">
      <w:rPr>
        <w:color w:val="000000"/>
        <w:sz w:val="20"/>
        <w:szCs w:val="20"/>
      </w:rPr>
      <w:t xml:space="preserve"> 26307413</w:t>
    </w:r>
    <w:r w:rsidR="00E6569C" w:rsidRPr="00374068">
      <w:rPr>
        <w:sz w:val="20"/>
        <w:szCs w:val="18"/>
      </w:rPr>
      <w:t>.2024.</w:t>
    </w:r>
    <w:r w:rsidR="00374068" w:rsidRPr="00374068">
      <w:rPr>
        <w:sz w:val="20"/>
        <w:szCs w:val="18"/>
      </w:rPr>
      <w:t>71</w:t>
    </w:r>
    <w:r w:rsidR="00E6569C" w:rsidRPr="00374068">
      <w:rPr>
        <w:sz w:val="20"/>
        <w:szCs w:val="18"/>
      </w:rPr>
      <w:t>0</w:t>
    </w:r>
    <w:r w:rsidR="00AA0614">
      <w:rPr>
        <w:sz w:val="20"/>
        <w:szCs w:val="18"/>
      </w:rPr>
      <w:t>2</w:t>
    </w:r>
  </w:p>
  <w:p w:rsidR="00017802" w:rsidRDefault="00017802">
    <w:pPr>
      <w:pStyle w:val="Header"/>
      <w:spacing w:before="0" w:after="0" w:line="240" w:lineRule="auto"/>
      <w:ind w:left="0"/>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146476C4"/>
    <w:multiLevelType w:val="multilevel"/>
    <w:tmpl w:val="146476C4"/>
    <w:lvl w:ilvl="0">
      <w:start w:val="1"/>
      <w:numFmt w:val="bullet"/>
      <w:pStyle w:val="XBulletlist"/>
      <w:lvlText w:val=""/>
      <w:lvlJc w:val="left"/>
      <w:pPr>
        <w:ind w:left="800" w:hanging="170"/>
      </w:pPr>
      <w:rPr>
        <w:rFonts w:ascii="Symbol" w:hAnsi="Symbol" w:hint="default"/>
      </w:rPr>
    </w:lvl>
    <w:lvl w:ilvl="1">
      <w:start w:val="1"/>
      <w:numFmt w:val="bullet"/>
      <w:lvlText w:val="o"/>
      <w:lvlJc w:val="left"/>
      <w:pPr>
        <w:ind w:left="1843" w:hanging="360"/>
      </w:pPr>
      <w:rPr>
        <w:rFonts w:ascii="Courier New" w:hAnsi="Courier New" w:hint="default"/>
      </w:rPr>
    </w:lvl>
    <w:lvl w:ilvl="2">
      <w:start w:val="1"/>
      <w:numFmt w:val="bullet"/>
      <w:lvlText w:val=""/>
      <w:lvlJc w:val="left"/>
      <w:pPr>
        <w:ind w:left="2563" w:hanging="360"/>
      </w:pPr>
      <w:rPr>
        <w:rFonts w:ascii="Wingdings" w:hAnsi="Wingdings" w:hint="default"/>
      </w:rPr>
    </w:lvl>
    <w:lvl w:ilvl="3">
      <w:start w:val="1"/>
      <w:numFmt w:val="bullet"/>
      <w:lvlText w:val=""/>
      <w:lvlJc w:val="left"/>
      <w:pPr>
        <w:ind w:left="3283" w:hanging="360"/>
      </w:pPr>
      <w:rPr>
        <w:rFonts w:ascii="Symbol" w:hAnsi="Symbol" w:hint="default"/>
      </w:rPr>
    </w:lvl>
    <w:lvl w:ilvl="4">
      <w:start w:val="1"/>
      <w:numFmt w:val="bullet"/>
      <w:lvlText w:val="o"/>
      <w:lvlJc w:val="left"/>
      <w:pPr>
        <w:ind w:left="4003" w:hanging="360"/>
      </w:pPr>
      <w:rPr>
        <w:rFonts w:ascii="Courier New" w:hAnsi="Courier New" w:hint="default"/>
      </w:rPr>
    </w:lvl>
    <w:lvl w:ilvl="5">
      <w:start w:val="1"/>
      <w:numFmt w:val="bullet"/>
      <w:lvlText w:val=""/>
      <w:lvlJc w:val="left"/>
      <w:pPr>
        <w:ind w:left="4723" w:hanging="360"/>
      </w:pPr>
      <w:rPr>
        <w:rFonts w:ascii="Wingdings" w:hAnsi="Wingdings" w:hint="default"/>
      </w:rPr>
    </w:lvl>
    <w:lvl w:ilvl="6">
      <w:start w:val="1"/>
      <w:numFmt w:val="bullet"/>
      <w:lvlText w:val=""/>
      <w:lvlJc w:val="left"/>
      <w:pPr>
        <w:ind w:left="5443" w:hanging="360"/>
      </w:pPr>
      <w:rPr>
        <w:rFonts w:ascii="Symbol" w:hAnsi="Symbol" w:hint="default"/>
      </w:rPr>
    </w:lvl>
    <w:lvl w:ilvl="7">
      <w:start w:val="1"/>
      <w:numFmt w:val="bullet"/>
      <w:lvlText w:val="o"/>
      <w:lvlJc w:val="left"/>
      <w:pPr>
        <w:ind w:left="6163" w:hanging="360"/>
      </w:pPr>
      <w:rPr>
        <w:rFonts w:ascii="Courier New" w:hAnsi="Courier New" w:hint="default"/>
      </w:rPr>
    </w:lvl>
    <w:lvl w:ilvl="8">
      <w:start w:val="1"/>
      <w:numFmt w:val="bullet"/>
      <w:lvlText w:val=""/>
      <w:lvlJc w:val="left"/>
      <w:pPr>
        <w:ind w:left="6883" w:hanging="360"/>
      </w:pPr>
      <w:rPr>
        <w:rFonts w:ascii="Wingdings" w:hAnsi="Wingdings" w:hint="default"/>
      </w:rPr>
    </w:lvl>
  </w:abstractNum>
  <w:abstractNum w:abstractNumId="2" w15:restartNumberingAfterBreak="0">
    <w:nsid w:val="151B5EF7"/>
    <w:multiLevelType w:val="hybridMultilevel"/>
    <w:tmpl w:val="CF7A00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A73EB"/>
    <w:multiLevelType w:val="multilevel"/>
    <w:tmpl w:val="218A73EB"/>
    <w:lvl w:ilvl="0">
      <w:start w:val="1"/>
      <w:numFmt w:val="decimal"/>
      <w:pStyle w:val="1Number"/>
      <w:lvlText w:val="%1."/>
      <w:lvlJc w:val="lef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4" w15:restartNumberingAfterBreak="0">
    <w:nsid w:val="2FB976DD"/>
    <w:multiLevelType w:val="multilevel"/>
    <w:tmpl w:val="2FB976DD"/>
    <w:lvl w:ilvl="0">
      <w:start w:val="1"/>
      <w:numFmt w:val="decimal"/>
      <w:pStyle w:val="XNumberedlist"/>
      <w:lvlText w:val="%1."/>
      <w:lvlJc w:val="left"/>
      <w:pPr>
        <w:ind w:left="92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5A095C41"/>
    <w:multiLevelType w:val="hybridMultilevel"/>
    <w:tmpl w:val="FD86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55FE0"/>
    <w:multiLevelType w:val="multilevel"/>
    <w:tmpl w:val="60155FE0"/>
    <w:lvl w:ilvl="0">
      <w:start w:val="1"/>
      <w:numFmt w:val="bullet"/>
      <w:pStyle w:val="Bulletlist"/>
      <w:lvlText w:val=""/>
      <w:lvlJc w:val="left"/>
      <w:pPr>
        <w:ind w:left="1570" w:hanging="360"/>
      </w:pPr>
      <w:rPr>
        <w:rFonts w:ascii="Symbol" w:hAnsi="Symbol" w:hint="default"/>
      </w:rPr>
    </w:lvl>
    <w:lvl w:ilvl="1">
      <w:start w:val="1"/>
      <w:numFmt w:val="bullet"/>
      <w:lvlText w:val="o"/>
      <w:lvlJc w:val="left"/>
      <w:pPr>
        <w:ind w:left="2290" w:hanging="360"/>
      </w:pPr>
      <w:rPr>
        <w:rFonts w:ascii="Courier New" w:hAnsi="Courier New" w:cs="Arial" w:hint="default"/>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cs="Arial"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cs="Arial" w:hint="default"/>
      </w:rPr>
    </w:lvl>
    <w:lvl w:ilvl="8">
      <w:start w:val="1"/>
      <w:numFmt w:val="bullet"/>
      <w:lvlText w:val=""/>
      <w:lvlJc w:val="left"/>
      <w:pPr>
        <w:ind w:left="7330" w:hanging="360"/>
      </w:pPr>
      <w:rPr>
        <w:rFonts w:ascii="Wingdings" w:hAnsi="Wingdings" w:hint="default"/>
      </w:rPr>
    </w:lvl>
  </w:abstractNum>
  <w:abstractNum w:abstractNumId="7" w15:restartNumberingAfterBreak="0">
    <w:nsid w:val="7331639C"/>
    <w:multiLevelType w:val="multilevel"/>
    <w:tmpl w:val="7331639C"/>
    <w:lvl w:ilvl="0">
      <w:start w:val="1"/>
      <w:numFmt w:val="decimal"/>
      <w:pStyle w:val="Caption2"/>
      <w:lvlText w:val="%1."/>
      <w:lvlJc w:val="lef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num w:numId="1" w16cid:durableId="663319470">
    <w:abstractNumId w:val="0"/>
  </w:num>
  <w:num w:numId="2" w16cid:durableId="19207736">
    <w:abstractNumId w:val="6"/>
  </w:num>
  <w:num w:numId="3" w16cid:durableId="905648199">
    <w:abstractNumId w:val="3"/>
  </w:num>
  <w:num w:numId="4" w16cid:durableId="1649164095">
    <w:abstractNumId w:val="1"/>
  </w:num>
  <w:num w:numId="5" w16cid:durableId="934946380">
    <w:abstractNumId w:val="4"/>
  </w:num>
  <w:num w:numId="6" w16cid:durableId="399794493">
    <w:abstractNumId w:val="7"/>
  </w:num>
  <w:num w:numId="7" w16cid:durableId="299068837">
    <w:abstractNumId w:val="2"/>
  </w:num>
  <w:num w:numId="8" w16cid:durableId="1131747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evenAndOddHeaders/>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55"/>
    <w:rsid w:val="000059A5"/>
    <w:rsid w:val="00012224"/>
    <w:rsid w:val="00017802"/>
    <w:rsid w:val="000179BC"/>
    <w:rsid w:val="00022B7D"/>
    <w:rsid w:val="00032EC5"/>
    <w:rsid w:val="000363C8"/>
    <w:rsid w:val="000550BA"/>
    <w:rsid w:val="000605CF"/>
    <w:rsid w:val="00076387"/>
    <w:rsid w:val="00090D39"/>
    <w:rsid w:val="00091B67"/>
    <w:rsid w:val="00095C7E"/>
    <w:rsid w:val="0009652C"/>
    <w:rsid w:val="000B1089"/>
    <w:rsid w:val="000B1B38"/>
    <w:rsid w:val="000B2D86"/>
    <w:rsid w:val="000B5877"/>
    <w:rsid w:val="000C03D3"/>
    <w:rsid w:val="000E3F89"/>
    <w:rsid w:val="000F6240"/>
    <w:rsid w:val="00101787"/>
    <w:rsid w:val="001033BA"/>
    <w:rsid w:val="001272E7"/>
    <w:rsid w:val="00136432"/>
    <w:rsid w:val="00160CAB"/>
    <w:rsid w:val="0016212B"/>
    <w:rsid w:val="001718E5"/>
    <w:rsid w:val="00172159"/>
    <w:rsid w:val="001732A5"/>
    <w:rsid w:val="0019182B"/>
    <w:rsid w:val="0019620C"/>
    <w:rsid w:val="001B2400"/>
    <w:rsid w:val="001B7F74"/>
    <w:rsid w:val="001D5F01"/>
    <w:rsid w:val="001F0159"/>
    <w:rsid w:val="001F0913"/>
    <w:rsid w:val="00203397"/>
    <w:rsid w:val="00203FDF"/>
    <w:rsid w:val="002131C6"/>
    <w:rsid w:val="002134DA"/>
    <w:rsid w:val="00213D92"/>
    <w:rsid w:val="00220CCC"/>
    <w:rsid w:val="002212B0"/>
    <w:rsid w:val="0022283E"/>
    <w:rsid w:val="00230179"/>
    <w:rsid w:val="002308F2"/>
    <w:rsid w:val="002453FF"/>
    <w:rsid w:val="002568D8"/>
    <w:rsid w:val="00283328"/>
    <w:rsid w:val="002862B0"/>
    <w:rsid w:val="00295BD0"/>
    <w:rsid w:val="00295D43"/>
    <w:rsid w:val="002A0489"/>
    <w:rsid w:val="002B4779"/>
    <w:rsid w:val="002B6D9F"/>
    <w:rsid w:val="002C146E"/>
    <w:rsid w:val="002C1FED"/>
    <w:rsid w:val="002C4AC9"/>
    <w:rsid w:val="00322935"/>
    <w:rsid w:val="003401B2"/>
    <w:rsid w:val="00363E75"/>
    <w:rsid w:val="00374068"/>
    <w:rsid w:val="00393260"/>
    <w:rsid w:val="003A032F"/>
    <w:rsid w:val="003B26FD"/>
    <w:rsid w:val="003B4411"/>
    <w:rsid w:val="003B7F9A"/>
    <w:rsid w:val="003C6303"/>
    <w:rsid w:val="003D40F0"/>
    <w:rsid w:val="003F11DD"/>
    <w:rsid w:val="003F3C93"/>
    <w:rsid w:val="003F6122"/>
    <w:rsid w:val="004019E4"/>
    <w:rsid w:val="00401D20"/>
    <w:rsid w:val="0040357C"/>
    <w:rsid w:val="00412C95"/>
    <w:rsid w:val="00414152"/>
    <w:rsid w:val="00420CCA"/>
    <w:rsid w:val="00430BDF"/>
    <w:rsid w:val="004401B5"/>
    <w:rsid w:val="00451300"/>
    <w:rsid w:val="00455E4C"/>
    <w:rsid w:val="00466F6C"/>
    <w:rsid w:val="00483EDC"/>
    <w:rsid w:val="004900EE"/>
    <w:rsid w:val="004A0D1A"/>
    <w:rsid w:val="004B1FC1"/>
    <w:rsid w:val="004B2A7A"/>
    <w:rsid w:val="004B72B3"/>
    <w:rsid w:val="004D3293"/>
    <w:rsid w:val="004D70BA"/>
    <w:rsid w:val="004E2696"/>
    <w:rsid w:val="004E3538"/>
    <w:rsid w:val="004E45CE"/>
    <w:rsid w:val="004E64EC"/>
    <w:rsid w:val="0050415E"/>
    <w:rsid w:val="0051098B"/>
    <w:rsid w:val="0051608B"/>
    <w:rsid w:val="00516D5A"/>
    <w:rsid w:val="0052728F"/>
    <w:rsid w:val="00547364"/>
    <w:rsid w:val="00556F2C"/>
    <w:rsid w:val="00567387"/>
    <w:rsid w:val="00573A04"/>
    <w:rsid w:val="005816E0"/>
    <w:rsid w:val="00583355"/>
    <w:rsid w:val="00590C29"/>
    <w:rsid w:val="005B4285"/>
    <w:rsid w:val="005C17C7"/>
    <w:rsid w:val="005C554E"/>
    <w:rsid w:val="005E03A2"/>
    <w:rsid w:val="005E23D6"/>
    <w:rsid w:val="005F6988"/>
    <w:rsid w:val="00600F19"/>
    <w:rsid w:val="0060176E"/>
    <w:rsid w:val="006022F6"/>
    <w:rsid w:val="00616FF7"/>
    <w:rsid w:val="00622985"/>
    <w:rsid w:val="00636A8C"/>
    <w:rsid w:val="006371FC"/>
    <w:rsid w:val="00643C98"/>
    <w:rsid w:val="006710D7"/>
    <w:rsid w:val="00674649"/>
    <w:rsid w:val="00675B11"/>
    <w:rsid w:val="00677E4C"/>
    <w:rsid w:val="00693BAC"/>
    <w:rsid w:val="00695CD3"/>
    <w:rsid w:val="006970FB"/>
    <w:rsid w:val="006A12F1"/>
    <w:rsid w:val="006B12AE"/>
    <w:rsid w:val="006C5A16"/>
    <w:rsid w:val="006C74D5"/>
    <w:rsid w:val="006D4EDC"/>
    <w:rsid w:val="006E4158"/>
    <w:rsid w:val="006E4876"/>
    <w:rsid w:val="006E6E06"/>
    <w:rsid w:val="006F0FB2"/>
    <w:rsid w:val="00702F10"/>
    <w:rsid w:val="00707CB0"/>
    <w:rsid w:val="00711243"/>
    <w:rsid w:val="00730CD9"/>
    <w:rsid w:val="007350F2"/>
    <w:rsid w:val="007368FC"/>
    <w:rsid w:val="00737AD7"/>
    <w:rsid w:val="00750608"/>
    <w:rsid w:val="00757AE6"/>
    <w:rsid w:val="007B7152"/>
    <w:rsid w:val="007C53F8"/>
    <w:rsid w:val="007D673F"/>
    <w:rsid w:val="007E152D"/>
    <w:rsid w:val="007E7A0B"/>
    <w:rsid w:val="00807B5C"/>
    <w:rsid w:val="008138DB"/>
    <w:rsid w:val="00813FDB"/>
    <w:rsid w:val="00824911"/>
    <w:rsid w:val="0082681D"/>
    <w:rsid w:val="008331DC"/>
    <w:rsid w:val="00834287"/>
    <w:rsid w:val="00835568"/>
    <w:rsid w:val="008459FD"/>
    <w:rsid w:val="00866621"/>
    <w:rsid w:val="00882168"/>
    <w:rsid w:val="00891949"/>
    <w:rsid w:val="00894954"/>
    <w:rsid w:val="008B374F"/>
    <w:rsid w:val="008B6271"/>
    <w:rsid w:val="008C4F53"/>
    <w:rsid w:val="008D0DFE"/>
    <w:rsid w:val="008D650B"/>
    <w:rsid w:val="008E3CE8"/>
    <w:rsid w:val="009021D7"/>
    <w:rsid w:val="0090457A"/>
    <w:rsid w:val="00904A72"/>
    <w:rsid w:val="00907A3A"/>
    <w:rsid w:val="00922246"/>
    <w:rsid w:val="00924D88"/>
    <w:rsid w:val="009268B8"/>
    <w:rsid w:val="00937540"/>
    <w:rsid w:val="00937BC0"/>
    <w:rsid w:val="00940B4F"/>
    <w:rsid w:val="00973168"/>
    <w:rsid w:val="00976062"/>
    <w:rsid w:val="0098158C"/>
    <w:rsid w:val="00983C36"/>
    <w:rsid w:val="00984054"/>
    <w:rsid w:val="009A1316"/>
    <w:rsid w:val="009B6650"/>
    <w:rsid w:val="009D21BA"/>
    <w:rsid w:val="009E702C"/>
    <w:rsid w:val="009F69BA"/>
    <w:rsid w:val="00A02508"/>
    <w:rsid w:val="00A138A6"/>
    <w:rsid w:val="00A34C3F"/>
    <w:rsid w:val="00A41021"/>
    <w:rsid w:val="00A410B5"/>
    <w:rsid w:val="00A46074"/>
    <w:rsid w:val="00A53BFF"/>
    <w:rsid w:val="00A6373C"/>
    <w:rsid w:val="00A84896"/>
    <w:rsid w:val="00AA0614"/>
    <w:rsid w:val="00AA11EE"/>
    <w:rsid w:val="00AB14CA"/>
    <w:rsid w:val="00AC0700"/>
    <w:rsid w:val="00AC1403"/>
    <w:rsid w:val="00AC2962"/>
    <w:rsid w:val="00AD5ADA"/>
    <w:rsid w:val="00AD6C57"/>
    <w:rsid w:val="00AE053A"/>
    <w:rsid w:val="00AE23CB"/>
    <w:rsid w:val="00AE40BC"/>
    <w:rsid w:val="00AF1D02"/>
    <w:rsid w:val="00B044AF"/>
    <w:rsid w:val="00B04B20"/>
    <w:rsid w:val="00B10AD6"/>
    <w:rsid w:val="00B13341"/>
    <w:rsid w:val="00B15C99"/>
    <w:rsid w:val="00B20185"/>
    <w:rsid w:val="00B21C32"/>
    <w:rsid w:val="00B43F31"/>
    <w:rsid w:val="00B47234"/>
    <w:rsid w:val="00B51B1D"/>
    <w:rsid w:val="00B55097"/>
    <w:rsid w:val="00B66F70"/>
    <w:rsid w:val="00B75254"/>
    <w:rsid w:val="00B8081E"/>
    <w:rsid w:val="00B817F1"/>
    <w:rsid w:val="00B92E49"/>
    <w:rsid w:val="00BA4AF8"/>
    <w:rsid w:val="00BA637F"/>
    <w:rsid w:val="00BB3286"/>
    <w:rsid w:val="00BD0E0D"/>
    <w:rsid w:val="00BE0856"/>
    <w:rsid w:val="00BE2096"/>
    <w:rsid w:val="00C00400"/>
    <w:rsid w:val="00C00CF6"/>
    <w:rsid w:val="00C158CC"/>
    <w:rsid w:val="00C15C2A"/>
    <w:rsid w:val="00C16E7E"/>
    <w:rsid w:val="00C3455D"/>
    <w:rsid w:val="00C36335"/>
    <w:rsid w:val="00C526A0"/>
    <w:rsid w:val="00C52A4A"/>
    <w:rsid w:val="00C650B3"/>
    <w:rsid w:val="00C650E5"/>
    <w:rsid w:val="00C71061"/>
    <w:rsid w:val="00C80FFF"/>
    <w:rsid w:val="00C83319"/>
    <w:rsid w:val="00C9041D"/>
    <w:rsid w:val="00C90720"/>
    <w:rsid w:val="00C95EA3"/>
    <w:rsid w:val="00CC4339"/>
    <w:rsid w:val="00CC6D9F"/>
    <w:rsid w:val="00D07F49"/>
    <w:rsid w:val="00D17392"/>
    <w:rsid w:val="00D207A0"/>
    <w:rsid w:val="00D3268F"/>
    <w:rsid w:val="00D340DC"/>
    <w:rsid w:val="00D34D08"/>
    <w:rsid w:val="00D46AF9"/>
    <w:rsid w:val="00D51145"/>
    <w:rsid w:val="00D71B30"/>
    <w:rsid w:val="00D764AE"/>
    <w:rsid w:val="00D84F35"/>
    <w:rsid w:val="00D9166E"/>
    <w:rsid w:val="00D92897"/>
    <w:rsid w:val="00DA21F3"/>
    <w:rsid w:val="00DA247D"/>
    <w:rsid w:val="00DB0A6E"/>
    <w:rsid w:val="00DB3BE4"/>
    <w:rsid w:val="00DB599A"/>
    <w:rsid w:val="00DC3023"/>
    <w:rsid w:val="00DC446D"/>
    <w:rsid w:val="00DC5F3D"/>
    <w:rsid w:val="00DE3D0B"/>
    <w:rsid w:val="00DF2E87"/>
    <w:rsid w:val="00E15326"/>
    <w:rsid w:val="00E254E4"/>
    <w:rsid w:val="00E324BF"/>
    <w:rsid w:val="00E32ED9"/>
    <w:rsid w:val="00E33FC6"/>
    <w:rsid w:val="00E34274"/>
    <w:rsid w:val="00E40437"/>
    <w:rsid w:val="00E44D7C"/>
    <w:rsid w:val="00E46B43"/>
    <w:rsid w:val="00E52F89"/>
    <w:rsid w:val="00E55C52"/>
    <w:rsid w:val="00E602A4"/>
    <w:rsid w:val="00E60D9A"/>
    <w:rsid w:val="00E627EC"/>
    <w:rsid w:val="00E6569C"/>
    <w:rsid w:val="00E6587B"/>
    <w:rsid w:val="00E671A0"/>
    <w:rsid w:val="00E74C11"/>
    <w:rsid w:val="00E77F2A"/>
    <w:rsid w:val="00E80686"/>
    <w:rsid w:val="00E84CB2"/>
    <w:rsid w:val="00E85B3A"/>
    <w:rsid w:val="00E8638C"/>
    <w:rsid w:val="00E97119"/>
    <w:rsid w:val="00EA408E"/>
    <w:rsid w:val="00EA409D"/>
    <w:rsid w:val="00EA5980"/>
    <w:rsid w:val="00EA6EA9"/>
    <w:rsid w:val="00EC4C7E"/>
    <w:rsid w:val="00EE3861"/>
    <w:rsid w:val="00EF6E26"/>
    <w:rsid w:val="00F00254"/>
    <w:rsid w:val="00F02723"/>
    <w:rsid w:val="00F13A1D"/>
    <w:rsid w:val="00F23E1A"/>
    <w:rsid w:val="00F3380F"/>
    <w:rsid w:val="00F40015"/>
    <w:rsid w:val="00F46999"/>
    <w:rsid w:val="00F47A93"/>
    <w:rsid w:val="00F61105"/>
    <w:rsid w:val="00F71AD0"/>
    <w:rsid w:val="00F84219"/>
    <w:rsid w:val="00F94D4C"/>
    <w:rsid w:val="00FA6C32"/>
    <w:rsid w:val="00FB2FB6"/>
    <w:rsid w:val="00FB46DB"/>
    <w:rsid w:val="00FB59D9"/>
    <w:rsid w:val="00FC2823"/>
    <w:rsid w:val="00FC64BF"/>
    <w:rsid w:val="00FE1943"/>
    <w:rsid w:val="00FE3362"/>
    <w:rsid w:val="00FF1178"/>
    <w:rsid w:val="00FF2A7B"/>
    <w:rsid w:val="00FF6F8A"/>
    <w:rsid w:val="028832EF"/>
    <w:rsid w:val="04E0571B"/>
    <w:rsid w:val="06C966A1"/>
    <w:rsid w:val="078525BA"/>
    <w:rsid w:val="0BA62AFA"/>
    <w:rsid w:val="0BC63215"/>
    <w:rsid w:val="0D361785"/>
    <w:rsid w:val="105969A5"/>
    <w:rsid w:val="141B5941"/>
    <w:rsid w:val="15871C6B"/>
    <w:rsid w:val="16216A01"/>
    <w:rsid w:val="184554D0"/>
    <w:rsid w:val="1C210A0E"/>
    <w:rsid w:val="1D3828D8"/>
    <w:rsid w:val="20D50C28"/>
    <w:rsid w:val="214977B0"/>
    <w:rsid w:val="223C0997"/>
    <w:rsid w:val="22D2598D"/>
    <w:rsid w:val="23412CA0"/>
    <w:rsid w:val="238231F9"/>
    <w:rsid w:val="23FC4CCD"/>
    <w:rsid w:val="254461C1"/>
    <w:rsid w:val="25A80529"/>
    <w:rsid w:val="26225C55"/>
    <w:rsid w:val="266F038C"/>
    <w:rsid w:val="28153F08"/>
    <w:rsid w:val="28B34E5F"/>
    <w:rsid w:val="2A197523"/>
    <w:rsid w:val="2B2E5DAE"/>
    <w:rsid w:val="2BED2F5D"/>
    <w:rsid w:val="2E7744A1"/>
    <w:rsid w:val="31D93E4A"/>
    <w:rsid w:val="31E90AAA"/>
    <w:rsid w:val="35C75153"/>
    <w:rsid w:val="396950A8"/>
    <w:rsid w:val="39991A72"/>
    <w:rsid w:val="3A5C0479"/>
    <w:rsid w:val="3A7B58CF"/>
    <w:rsid w:val="3AA9258B"/>
    <w:rsid w:val="3CA8535D"/>
    <w:rsid w:val="48016233"/>
    <w:rsid w:val="48B00F36"/>
    <w:rsid w:val="49A22F5B"/>
    <w:rsid w:val="4AC23DF8"/>
    <w:rsid w:val="4D300436"/>
    <w:rsid w:val="4DA30BA5"/>
    <w:rsid w:val="4E092CAB"/>
    <w:rsid w:val="4E5759A6"/>
    <w:rsid w:val="4EF53760"/>
    <w:rsid w:val="4F996D4C"/>
    <w:rsid w:val="51500CCB"/>
    <w:rsid w:val="550E0E0E"/>
    <w:rsid w:val="57211516"/>
    <w:rsid w:val="574411D5"/>
    <w:rsid w:val="5BB21D88"/>
    <w:rsid w:val="5CF9481B"/>
    <w:rsid w:val="5D893CB1"/>
    <w:rsid w:val="602934AC"/>
    <w:rsid w:val="607D31A8"/>
    <w:rsid w:val="62F70C50"/>
    <w:rsid w:val="6339109D"/>
    <w:rsid w:val="66060AB1"/>
    <w:rsid w:val="66443112"/>
    <w:rsid w:val="670B28A8"/>
    <w:rsid w:val="689C18CE"/>
    <w:rsid w:val="68CF30AF"/>
    <w:rsid w:val="6A3B1939"/>
    <w:rsid w:val="6A5036FD"/>
    <w:rsid w:val="6B814EA3"/>
    <w:rsid w:val="6C6F1C28"/>
    <w:rsid w:val="6C9A08FB"/>
    <w:rsid w:val="6D0A78D1"/>
    <w:rsid w:val="70BF77B4"/>
    <w:rsid w:val="710C2986"/>
    <w:rsid w:val="72CF672F"/>
    <w:rsid w:val="7434020B"/>
    <w:rsid w:val="74DF30C8"/>
    <w:rsid w:val="76D66668"/>
    <w:rsid w:val="792E6D19"/>
    <w:rsid w:val="7A5B3275"/>
    <w:rsid w:val="7AF551CD"/>
    <w:rsid w:val="7B043C9C"/>
    <w:rsid w:val="7C9161E7"/>
    <w:rsid w:val="7D89189E"/>
    <w:rsid w:val="7EB919F5"/>
  </w:rsids>
  <m:mathPr>
    <m:mathFont m:val="Cambria Math"/>
    <m:brkBin m:val="before"/>
    <m:brkBinSub m:val="--"/>
    <m:smallFrac/>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612A03"/>
  <w15:docId w15:val="{C391540A-BDDF-4087-90F0-5689557E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068"/>
    <w:pPr>
      <w:spacing w:after="0" w:line="240" w:lineRule="auto"/>
    </w:pPr>
    <w:rPr>
      <w:rFonts w:ascii="Times New Roman" w:eastAsia="Times New Roman" w:hAnsi="Times New Roman" w:cs="Times New Roman"/>
      <w:sz w:val="24"/>
      <w:szCs w:val="24"/>
      <w:lang w:val="en-LK" w:eastAsia="en-GB" w:bidi="si-LK"/>
    </w:rPr>
  </w:style>
  <w:style w:type="paragraph" w:styleId="Heading1">
    <w:name w:val="heading 1"/>
    <w:basedOn w:val="Normal"/>
    <w:next w:val="BodyText"/>
    <w:link w:val="Heading1Char"/>
    <w:uiPriority w:val="9"/>
    <w:qFormat/>
    <w:pPr>
      <w:keepNext/>
      <w:tabs>
        <w:tab w:val="right" w:pos="8640"/>
      </w:tabs>
      <w:spacing w:before="240" w:after="240" w:line="290" w:lineRule="auto"/>
      <w:outlineLvl w:val="0"/>
    </w:pPr>
    <w:rPr>
      <w:b/>
      <w:sz w:val="22"/>
      <w:szCs w:val="22"/>
      <w:lang w:val="en-US" w:eastAsia="en-US" w:bidi="ar-SA"/>
    </w:rPr>
  </w:style>
  <w:style w:type="paragraph" w:styleId="Heading2">
    <w:name w:val="heading 2"/>
    <w:basedOn w:val="Normal"/>
    <w:next w:val="Normal"/>
    <w:link w:val="Heading2Char"/>
    <w:uiPriority w:val="9"/>
    <w:unhideWhenUsed/>
    <w:qFormat/>
    <w:pPr>
      <w:keepNext/>
      <w:spacing w:before="240" w:after="60" w:line="290" w:lineRule="auto"/>
      <w:ind w:left="864" w:right="864"/>
      <w:jc w:val="both"/>
      <w:outlineLvl w:val="1"/>
    </w:pPr>
    <w:rPr>
      <w:rFonts w:ascii="Calibri Light" w:hAnsi="Calibri Light"/>
      <w:b/>
      <w:bCs/>
      <w:i/>
      <w:iCs/>
      <w:sz w:val="28"/>
      <w:szCs w:val="28"/>
      <w:lang w:val="en-US" w:eastAsia="en-US" w:bidi="ar-SA"/>
    </w:rPr>
  </w:style>
  <w:style w:type="paragraph" w:styleId="Heading3">
    <w:name w:val="heading 3"/>
    <w:basedOn w:val="Normal"/>
    <w:next w:val="Normal"/>
    <w:link w:val="Heading3Char"/>
    <w:uiPriority w:val="9"/>
    <w:unhideWhenUsed/>
    <w:qFormat/>
    <w:pPr>
      <w:keepNext/>
      <w:spacing w:before="240" w:after="60" w:line="290" w:lineRule="auto"/>
      <w:ind w:left="864" w:right="864"/>
      <w:jc w:val="both"/>
      <w:outlineLvl w:val="2"/>
    </w:pPr>
    <w:rPr>
      <w:rFonts w:ascii="Calibri Light" w:hAnsi="Calibri Light"/>
      <w:b/>
      <w:bCs/>
      <w:sz w:val="26"/>
      <w:szCs w:val="26"/>
      <w:lang w:val="en-US" w:eastAsia="en-US" w:bidi="ar-SA"/>
    </w:rPr>
  </w:style>
  <w:style w:type="paragraph" w:styleId="Heading4">
    <w:name w:val="heading 4"/>
    <w:basedOn w:val="Normal1"/>
    <w:next w:val="Normal1"/>
    <w:link w:val="Heading4Char"/>
    <w:uiPriority w:val="9"/>
    <w:semiHidden/>
    <w:unhideWhenUsed/>
    <w:qFormat/>
    <w:pPr>
      <w:keepNext/>
      <w:spacing w:after="60"/>
      <w:outlineLvl w:val="3"/>
    </w:pPr>
    <w:rPr>
      <w:rFonts w:ascii="Calibri" w:hAnsi="Calibri" w:cs="Cordia New"/>
      <w:b/>
      <w:bCs/>
      <w:sz w:val="28"/>
      <w:szCs w:val="28"/>
    </w:rPr>
  </w:style>
  <w:style w:type="paragraph" w:styleId="Heading5">
    <w:name w:val="heading 5"/>
    <w:basedOn w:val="Normal"/>
    <w:next w:val="Normal"/>
    <w:link w:val="Heading5Char"/>
    <w:uiPriority w:val="9"/>
    <w:semiHidden/>
    <w:unhideWhenUsed/>
    <w:qFormat/>
    <w:pPr>
      <w:keepNext/>
      <w:keepLines/>
      <w:suppressAutoHyphens/>
      <w:spacing w:before="220" w:after="40" w:line="360" w:lineRule="auto"/>
      <w:ind w:leftChars="-1" w:left="-1" w:right="432" w:hangingChars="1" w:hanging="1"/>
      <w:contextualSpacing/>
      <w:textAlignment w:val="top"/>
      <w:outlineLvl w:val="4"/>
    </w:pPr>
    <w:rPr>
      <w:rFonts w:eastAsia="ヒラギノ角ゴ Pro W3"/>
      <w:b/>
      <w:bCs/>
      <w:color w:val="000000"/>
      <w:position w:val="-1"/>
      <w:sz w:val="22"/>
      <w:szCs w:val="22"/>
    </w:rPr>
  </w:style>
  <w:style w:type="paragraph" w:styleId="Heading6">
    <w:name w:val="heading 6"/>
    <w:basedOn w:val="Normal"/>
    <w:next w:val="Normal"/>
    <w:link w:val="Heading6Char"/>
    <w:uiPriority w:val="9"/>
    <w:semiHidden/>
    <w:unhideWhenUsed/>
    <w:qFormat/>
    <w:pPr>
      <w:keepNext/>
      <w:keepLines/>
      <w:suppressAutoHyphens/>
      <w:spacing w:before="200" w:after="40" w:line="360" w:lineRule="auto"/>
      <w:ind w:leftChars="-1" w:left="-1" w:right="432" w:hangingChars="1" w:hanging="1"/>
      <w:contextualSpacing/>
      <w:textAlignment w:val="top"/>
      <w:outlineLvl w:val="5"/>
    </w:pPr>
    <w:rPr>
      <w:rFonts w:eastAsia="ヒラギノ角ゴ Pro W3"/>
      <w:b/>
      <w:bCs/>
      <w:color w:val="000000"/>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right" w:pos="8640"/>
      </w:tabs>
      <w:spacing w:before="240" w:after="240" w:line="480" w:lineRule="auto"/>
      <w:ind w:left="864" w:right="864" w:firstLine="720"/>
      <w:jc w:val="both"/>
    </w:pPr>
    <w:rPr>
      <w:lang w:val="en-US" w:eastAsia="en-US" w:bidi="ar-SA"/>
    </w:rPr>
  </w:style>
  <w:style w:type="paragraph" w:customStyle="1" w:styleId="Normal1">
    <w:name w:val="Normal1"/>
    <w:qFormat/>
    <w:pPr>
      <w:suppressAutoHyphens/>
      <w:spacing w:before="240" w:after="240" w:line="290" w:lineRule="auto"/>
      <w:ind w:leftChars="-1" w:left="864" w:right="864" w:hangingChars="1" w:hanging="1"/>
      <w:jc w:val="both"/>
      <w:textAlignment w:val="top"/>
      <w:outlineLvl w:val="0"/>
    </w:pPr>
    <w:rPr>
      <w:rFonts w:ascii="Times New Roman" w:eastAsia="Times New Roman" w:hAnsi="Times New Roman" w:cs="Times New Roman"/>
      <w:position w:val="-1"/>
      <w:sz w:val="18"/>
      <w:szCs w:val="24"/>
    </w:rPr>
  </w:style>
  <w:style w:type="paragraph" w:styleId="BalloonText">
    <w:name w:val="Balloon Text"/>
    <w:basedOn w:val="Normal"/>
    <w:link w:val="BalloonTextChar"/>
    <w:qFormat/>
    <w:pPr>
      <w:spacing w:before="240" w:after="240" w:line="290" w:lineRule="auto"/>
      <w:ind w:left="864" w:right="864"/>
      <w:jc w:val="both"/>
    </w:pPr>
    <w:rPr>
      <w:rFonts w:ascii="Tahoma" w:hAnsi="Tahoma" w:cs="Tahoma"/>
      <w:sz w:val="16"/>
      <w:szCs w:val="16"/>
      <w:lang w:val="en-US" w:eastAsia="en-US" w:bidi="ar-SA"/>
    </w:rPr>
  </w:style>
  <w:style w:type="paragraph" w:styleId="Caption">
    <w:name w:val="caption"/>
    <w:basedOn w:val="Normal"/>
    <w:next w:val="Normal"/>
    <w:unhideWhenUsed/>
    <w:qFormat/>
    <w:pPr>
      <w:spacing w:before="240" w:after="240" w:line="290" w:lineRule="auto"/>
      <w:ind w:left="864" w:right="864"/>
      <w:jc w:val="both"/>
    </w:pPr>
    <w:rPr>
      <w:b/>
      <w:bCs/>
      <w:sz w:val="20"/>
      <w:szCs w:val="20"/>
      <w:lang w:val="en-US" w:eastAsia="en-US" w:bidi="ar-SA"/>
    </w:rPr>
  </w:style>
  <w:style w:type="paragraph" w:styleId="CommentText">
    <w:name w:val="annotation text"/>
    <w:basedOn w:val="Normal"/>
    <w:link w:val="CommentTextChar"/>
    <w:qFormat/>
    <w:pPr>
      <w:spacing w:before="240" w:after="240" w:line="290" w:lineRule="auto"/>
      <w:ind w:left="864" w:right="864"/>
      <w:jc w:val="both"/>
    </w:pPr>
    <w:rPr>
      <w:sz w:val="20"/>
      <w:szCs w:val="20"/>
      <w:lang w:val="en-US" w:eastAsia="en-US" w:bidi="ar-SA"/>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320"/>
        <w:tab w:val="right" w:pos="8640"/>
      </w:tabs>
      <w:spacing w:before="240" w:after="240" w:line="290" w:lineRule="auto"/>
      <w:ind w:left="864" w:right="864"/>
      <w:jc w:val="both"/>
    </w:pPr>
    <w:rPr>
      <w:lang w:val="en-US" w:eastAsia="en-US" w:bidi="ar-SA"/>
    </w:rPr>
  </w:style>
  <w:style w:type="paragraph" w:styleId="Header">
    <w:name w:val="header"/>
    <w:basedOn w:val="Normal"/>
    <w:link w:val="HeaderChar"/>
    <w:uiPriority w:val="99"/>
    <w:qFormat/>
    <w:pPr>
      <w:keepLines/>
      <w:tabs>
        <w:tab w:val="center" w:pos="4320"/>
        <w:tab w:val="right" w:pos="8640"/>
      </w:tabs>
      <w:spacing w:before="240" w:after="240" w:line="480" w:lineRule="auto"/>
      <w:ind w:left="864" w:right="864"/>
      <w:jc w:val="center"/>
    </w:pPr>
    <w:rPr>
      <w:lang w:val="en-US" w:eastAsia="en-US" w:bidi="ar-SA"/>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90" w:lineRule="auto"/>
      <w:ind w:left="864" w:right="864"/>
      <w:jc w:val="both"/>
    </w:pPr>
    <w:rPr>
      <w:rFonts w:ascii="Courier New" w:hAnsi="Courier New" w:cs="Courier New"/>
      <w:sz w:val="20"/>
      <w:szCs w:val="20"/>
      <w:lang w:val="en-US" w:eastAsia="en-US" w:bidi="ar-SA"/>
    </w:rPr>
  </w:style>
  <w:style w:type="paragraph" w:styleId="ListNumber">
    <w:name w:val="List Number"/>
    <w:basedOn w:val="Normal"/>
    <w:qFormat/>
    <w:pPr>
      <w:numPr>
        <w:numId w:val="1"/>
      </w:numPr>
      <w:spacing w:before="240" w:after="240" w:line="290" w:lineRule="auto"/>
      <w:ind w:right="864"/>
      <w:contextualSpacing/>
      <w:jc w:val="both"/>
    </w:pPr>
    <w:rPr>
      <w:sz w:val="18"/>
      <w:lang w:val="en-US" w:eastAsia="en-US" w:bidi="ar-SA"/>
    </w:rPr>
  </w:style>
  <w:style w:type="paragraph" w:styleId="NormalWeb">
    <w:name w:val="Normal (Web)"/>
    <w:basedOn w:val="Normal"/>
    <w:qFormat/>
    <w:pPr>
      <w:spacing w:before="100" w:beforeAutospacing="1" w:after="100" w:afterAutospacing="1" w:line="290" w:lineRule="auto"/>
      <w:ind w:left="864" w:right="864"/>
      <w:jc w:val="both"/>
    </w:pPr>
    <w:rPr>
      <w:color w:val="000000"/>
      <w:sz w:val="18"/>
      <w:lang w:val="en-US" w:eastAsia="en-US" w:bidi="ar-SA"/>
    </w:rPr>
  </w:style>
  <w:style w:type="paragraph" w:styleId="Subtitle">
    <w:name w:val="Subtitle"/>
    <w:basedOn w:val="Normal"/>
    <w:next w:val="BodyText"/>
    <w:link w:val="SubtitleChar"/>
    <w:uiPriority w:val="11"/>
    <w:qFormat/>
    <w:pPr>
      <w:keepNext/>
      <w:keepLines/>
      <w:tabs>
        <w:tab w:val="right" w:pos="8640"/>
      </w:tabs>
      <w:spacing w:before="320" w:after="60" w:line="280" w:lineRule="exact"/>
      <w:jc w:val="both"/>
    </w:pPr>
    <w:rPr>
      <w:b/>
      <w:i/>
      <w:kern w:val="28"/>
      <w:sz w:val="22"/>
      <w:lang w:val="en-US" w:eastAsia="en-US" w:bidi="ar-SA"/>
    </w:rPr>
  </w:style>
  <w:style w:type="paragraph" w:styleId="Title">
    <w:name w:val="Title"/>
    <w:basedOn w:val="Normal"/>
    <w:next w:val="Normal"/>
    <w:link w:val="TitleChar"/>
    <w:uiPriority w:val="10"/>
    <w:qFormat/>
    <w:pPr>
      <w:spacing w:before="240" w:after="60" w:line="290" w:lineRule="auto"/>
      <w:ind w:left="864" w:right="864"/>
      <w:jc w:val="center"/>
      <w:outlineLvl w:val="0"/>
    </w:pPr>
    <w:rPr>
      <w:rFonts w:ascii="Calibri Light" w:hAnsi="Calibri Light"/>
      <w:b/>
      <w:bCs/>
      <w:kern w:val="28"/>
      <w:sz w:val="32"/>
      <w:szCs w:val="32"/>
      <w:lang w:val="en-US" w:eastAsia="en-US" w:bidi="ar-SA"/>
    </w:rPr>
  </w:style>
  <w:style w:type="character" w:styleId="CommentReference">
    <w:name w:val="annotation reference"/>
    <w:qFormat/>
    <w:rPr>
      <w:sz w:val="16"/>
      <w:szCs w:val="16"/>
    </w:rPr>
  </w:style>
  <w:style w:type="character" w:styleId="Emphasis">
    <w:name w:val="Emphasis"/>
    <w:qFormat/>
    <w:rPr>
      <w:i/>
      <w:iCs/>
    </w:rPr>
  </w:style>
  <w:style w:type="character" w:styleId="FollowedHyperlink">
    <w:name w:val="FollowedHyperlink"/>
    <w:qFormat/>
    <w:rPr>
      <w:color w:val="800080"/>
      <w:u w:val="single"/>
    </w:rPr>
  </w:style>
  <w:style w:type="character" w:styleId="HTMLCite">
    <w:name w:val="HTML Cite"/>
    <w:unhideWhenUsed/>
    <w:qFormat/>
    <w:rPr>
      <w:i/>
      <w:iCs/>
    </w:rPr>
  </w:style>
  <w:style w:type="character" w:styleId="Hyperlink">
    <w:name w:val="Hyperlink"/>
    <w:uiPriority w:val="99"/>
    <w:qFormat/>
    <w:rPr>
      <w:color w:val="0000FF"/>
      <w:u w:val="single"/>
    </w:rPr>
  </w:style>
  <w:style w:type="character" w:styleId="PageNumber">
    <w:name w:val="page number"/>
    <w:qFormat/>
    <w:rPr>
      <w:sz w:val="24"/>
    </w:rPr>
  </w:style>
  <w:style w:type="character" w:styleId="Strong">
    <w:name w:val="Strong"/>
    <w:basedOn w:val="DefaultParagraphFont"/>
    <w:uiPriority w:val="22"/>
    <w:qFormat/>
    <w:rPr>
      <w:rFonts w:ascii="Times New Roman" w:hAnsi="Times New Roman"/>
      <w:iCs/>
      <w:spacing w:val="5"/>
      <w:sz w:val="32"/>
    </w:r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uiPriority w:val="39"/>
    <w:qFormat/>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pPr>
      <w:spacing w:before="240" w:after="100" w:line="290" w:lineRule="auto"/>
      <w:jc w:val="both"/>
    </w:pPr>
    <w:rPr>
      <w:bCs/>
      <w:sz w:val="22"/>
      <w:szCs w:val="20"/>
      <w:lang w:val="en-US" w:eastAsia="en-US" w:bidi="ar-SA"/>
    </w:rPr>
  </w:style>
  <w:style w:type="paragraph" w:customStyle="1" w:styleId="XAbstract">
    <w:name w:val="X Abstract"/>
    <w:qFormat/>
    <w:pPr>
      <w:spacing w:before="480" w:after="240"/>
      <w:ind w:left="851" w:right="559"/>
      <w:contextualSpacing/>
      <w:jc w:val="both"/>
    </w:pPr>
    <w:rPr>
      <w:rFonts w:ascii="Calibri" w:eastAsia="ヒラギノ角ゴ Pro W3" w:hAnsi="Calibri" w:cs="Times New Roman"/>
      <w:color w:val="000000"/>
      <w:sz w:val="22"/>
      <w:szCs w:val="22"/>
      <w:lang w:val="en-GB" w:eastAsia="en-GB"/>
    </w:rPr>
  </w:style>
  <w:style w:type="character" w:customStyle="1" w:styleId="Heading1Char">
    <w:name w:val="Heading 1 Char"/>
    <w:basedOn w:val="DefaultParagraphFont"/>
    <w:link w:val="Heading1"/>
    <w:uiPriority w:val="9"/>
    <w:rPr>
      <w:rFonts w:ascii="Times New Roman" w:eastAsia="Times New Roman" w:hAnsi="Times New Roman"/>
      <w:b/>
      <w:sz w:val="22"/>
      <w:szCs w:val="22"/>
    </w:rPr>
  </w:style>
  <w:style w:type="character" w:customStyle="1" w:styleId="ParagraphChar">
    <w:name w:val="Paragraph Char"/>
    <w:link w:val="Paragraph"/>
    <w:qFormat/>
    <w:rPr>
      <w:rFonts w:ascii="Times New Roman" w:eastAsia="Times New Roman" w:hAnsi="Times New Roman"/>
      <w:bCs/>
      <w:sz w:val="22"/>
      <w:lang w:val="en-US"/>
    </w:rPr>
  </w:style>
  <w:style w:type="character" w:customStyle="1" w:styleId="SubtitleChar">
    <w:name w:val="Subtitle Char"/>
    <w:basedOn w:val="DefaultParagraphFont"/>
    <w:link w:val="Subtitle"/>
    <w:uiPriority w:val="11"/>
    <w:qFormat/>
    <w:rPr>
      <w:rFonts w:ascii="Times New Roman" w:eastAsia="Times New Roman" w:hAnsi="Times New Roman"/>
      <w:b/>
      <w:i/>
      <w:kern w:val="28"/>
      <w:sz w:val="22"/>
      <w:szCs w:val="24"/>
    </w:rPr>
  </w:style>
  <w:style w:type="paragraph" w:customStyle="1" w:styleId="Tabletitle">
    <w:name w:val="Table title"/>
    <w:basedOn w:val="Normal"/>
    <w:link w:val="TabletitleChar"/>
    <w:qFormat/>
    <w:pPr>
      <w:spacing w:before="280" w:after="80"/>
      <w:ind w:left="850" w:hanging="850"/>
    </w:pPr>
    <w:rPr>
      <w:i/>
      <w:sz w:val="20"/>
      <w:lang w:val="en-US" w:eastAsia="en-US" w:bidi="ar-SA"/>
    </w:rPr>
  </w:style>
  <w:style w:type="character" w:customStyle="1" w:styleId="TabletitleChar">
    <w:name w:val="Table title Char"/>
    <w:link w:val="Tabletitle"/>
    <w:qFormat/>
    <w:rPr>
      <w:i/>
      <w:szCs w:val="24"/>
    </w:rPr>
  </w:style>
  <w:style w:type="paragraph" w:customStyle="1" w:styleId="Tablecontent">
    <w:name w:val="Table content"/>
    <w:link w:val="TablecontentChar"/>
    <w:qFormat/>
    <w:pPr>
      <w:spacing w:before="40" w:after="40"/>
    </w:pPr>
    <w:rPr>
      <w:rFonts w:ascii="Times New Roman" w:eastAsia="Times New Roman" w:hAnsi="Times New Roman" w:cs="Times New Roman"/>
      <w:szCs w:val="24"/>
      <w:lang w:val="en-CA"/>
    </w:rPr>
  </w:style>
  <w:style w:type="character" w:customStyle="1" w:styleId="TablecontentChar">
    <w:name w:val="Table content Char"/>
    <w:link w:val="Tablecontent"/>
    <w:qFormat/>
    <w:rPr>
      <w:szCs w:val="24"/>
      <w:lang w:bidi="ar-SA"/>
    </w:rPr>
  </w:style>
  <w:style w:type="paragraph" w:customStyle="1" w:styleId="Referencelist">
    <w:name w:val="Reference list"/>
    <w:qFormat/>
    <w:pPr>
      <w:spacing w:after="100"/>
      <w:jc w:val="both"/>
    </w:pPr>
    <w:rPr>
      <w:rFonts w:ascii="Times New Roman" w:eastAsia="Times New Roman" w:hAnsi="Times New Roman" w:cs="Times New Roman"/>
      <w:sz w:val="22"/>
      <w:szCs w:val="24"/>
    </w:rPr>
  </w:style>
  <w:style w:type="paragraph" w:customStyle="1" w:styleId="XPicture">
    <w:name w:val="X Picture"/>
    <w:qFormat/>
    <w:pPr>
      <w:keepNext/>
      <w:spacing w:before="240"/>
      <w:jc w:val="center"/>
    </w:pPr>
    <w:rPr>
      <w:rFonts w:ascii="Calibri" w:eastAsia="ヒラギノ角ゴ Pro W3" w:hAnsi="Calibri" w:cs="Times New Roman"/>
      <w:i/>
      <w:iCs/>
      <w:color w:val="000000"/>
      <w:sz w:val="18"/>
      <w:szCs w:val="18"/>
      <w:lang w:val="en-GB" w:eastAsia="en-GB"/>
    </w:rPr>
  </w:style>
  <w:style w:type="paragraph" w:customStyle="1" w:styleId="Picture">
    <w:name w:val="Picture"/>
    <w:link w:val="PictureChar"/>
    <w:qFormat/>
    <w:pPr>
      <w:keepNext/>
      <w:spacing w:after="240"/>
      <w:jc w:val="center"/>
    </w:pPr>
    <w:rPr>
      <w:rFonts w:ascii="Times New Roman" w:eastAsia="Times New Roman" w:hAnsi="Times New Roman" w:cs="Times New Roman"/>
      <w:bCs/>
      <w:i/>
      <w:szCs w:val="24"/>
      <w:lang w:val="en-CA"/>
    </w:rPr>
  </w:style>
  <w:style w:type="character" w:customStyle="1" w:styleId="PictureChar">
    <w:name w:val="Picture Char"/>
    <w:link w:val="Picture"/>
    <w:qFormat/>
    <w:rPr>
      <w:bCs/>
      <w:i/>
      <w:szCs w:val="24"/>
      <w:lang w:bidi="ar-SA"/>
    </w:rPr>
  </w:style>
  <w:style w:type="paragraph" w:customStyle="1" w:styleId="Bibliography1">
    <w:name w:val="Bibliography1"/>
    <w:basedOn w:val="Normal"/>
    <w:next w:val="Normal"/>
    <w:uiPriority w:val="37"/>
    <w:unhideWhenUsed/>
    <w:qFormat/>
    <w:pPr>
      <w:spacing w:before="240" w:after="240" w:line="290" w:lineRule="auto"/>
      <w:ind w:right="864"/>
      <w:jc w:val="both"/>
    </w:pPr>
    <w:rPr>
      <w:sz w:val="18"/>
      <w:lang w:val="en-US" w:eastAsia="en-US" w:bidi="ar-SA"/>
    </w:rPr>
  </w:style>
  <w:style w:type="paragraph" w:customStyle="1" w:styleId="AuthorInfo">
    <w:name w:val="Author Info"/>
    <w:basedOn w:val="Normal"/>
    <w:link w:val="AuthorInfoChar"/>
    <w:qFormat/>
    <w:pPr>
      <w:tabs>
        <w:tab w:val="right" w:pos="8640"/>
      </w:tabs>
      <w:spacing w:before="240" w:after="240" w:line="480" w:lineRule="auto"/>
      <w:ind w:left="864" w:right="864"/>
      <w:jc w:val="center"/>
    </w:pPr>
    <w:rPr>
      <w:sz w:val="18"/>
      <w:lang w:val="en-US" w:eastAsia="en-US" w:bidi="ar-SA"/>
    </w:rPr>
  </w:style>
  <w:style w:type="character" w:customStyle="1" w:styleId="AuthorInfoChar">
    <w:name w:val="Author Info Char"/>
    <w:link w:val="AuthorInfo"/>
    <w:qFormat/>
    <w:rPr>
      <w:sz w:val="18"/>
      <w:szCs w:val="24"/>
    </w:rPr>
  </w:style>
  <w:style w:type="character" w:customStyle="1" w:styleId="Heading2Char">
    <w:name w:val="Heading 2 Char"/>
    <w:link w:val="Heading2"/>
    <w:uiPriority w:val="9"/>
    <w:qFormat/>
    <w:rPr>
      <w:rFonts w:ascii="Calibri Light" w:eastAsia="Times New Roman" w:hAnsi="Calibri Light" w:cs="Times New Roman"/>
      <w:b/>
      <w:bCs/>
      <w:i/>
      <w:iCs/>
      <w:sz w:val="28"/>
      <w:szCs w:val="28"/>
    </w:rPr>
  </w:style>
  <w:style w:type="character" w:customStyle="1" w:styleId="CommentTextChar">
    <w:name w:val="Comment Text Char"/>
    <w:link w:val="CommentText"/>
    <w:qFormat/>
    <w:rPr>
      <w:lang w:bidi="ar-SA"/>
    </w:rPr>
  </w:style>
  <w:style w:type="paragraph" w:customStyle="1" w:styleId="Keyword">
    <w:name w:val="Keyword"/>
    <w:basedOn w:val="Normal"/>
    <w:link w:val="KeywordChar"/>
    <w:qFormat/>
    <w:pPr>
      <w:spacing w:before="240" w:after="240" w:line="290" w:lineRule="auto"/>
      <w:ind w:left="864" w:right="864"/>
      <w:jc w:val="both"/>
    </w:pPr>
    <w:rPr>
      <w:sz w:val="18"/>
      <w:lang w:val="en-US" w:eastAsia="en-US" w:bidi="ar-SA"/>
    </w:rPr>
  </w:style>
  <w:style w:type="character" w:customStyle="1" w:styleId="Heading3Char">
    <w:name w:val="Heading 3 Char"/>
    <w:link w:val="Heading3"/>
    <w:uiPriority w:val="9"/>
    <w:qFormat/>
    <w:rPr>
      <w:rFonts w:ascii="Calibri Light" w:eastAsia="Times New Roman" w:hAnsi="Calibri Light" w:cs="Times New Roman"/>
      <w:b/>
      <w:bCs/>
      <w:sz w:val="26"/>
      <w:szCs w:val="26"/>
    </w:rPr>
  </w:style>
  <w:style w:type="paragraph" w:customStyle="1" w:styleId="Longquotation">
    <w:name w:val="Long quotation"/>
    <w:link w:val="LongquotationChar"/>
    <w:qFormat/>
    <w:pPr>
      <w:spacing w:before="120" w:after="120"/>
      <w:ind w:left="562" w:right="706"/>
    </w:pPr>
    <w:rPr>
      <w:rFonts w:ascii="Times New Roman" w:eastAsia="Times New Roman" w:hAnsi="Times New Roman" w:cs="Times New Roman"/>
      <w:szCs w:val="24"/>
    </w:rPr>
  </w:style>
  <w:style w:type="character" w:customStyle="1" w:styleId="LongquotationChar">
    <w:name w:val="Long quotation Char"/>
    <w:link w:val="Longquotation"/>
    <w:qFormat/>
    <w:rPr>
      <w:bCs/>
      <w:szCs w:val="24"/>
      <w:lang w:val="en-US" w:eastAsia="en-US" w:bidi="ar-SA"/>
    </w:rPr>
  </w:style>
  <w:style w:type="paragraph" w:styleId="NoSpacing">
    <w:name w:val="No Spacing"/>
    <w:qFormat/>
    <w:pPr>
      <w:bidi/>
    </w:pPr>
    <w:rPr>
      <w:rFonts w:ascii="Calibri" w:eastAsia="Calibri" w:hAnsi="Calibri" w:cs="Arial"/>
      <w:sz w:val="22"/>
      <w:szCs w:val="22"/>
      <w:lang w:bidi="fa-IR"/>
    </w:rPr>
  </w:style>
  <w:style w:type="paragraph" w:customStyle="1" w:styleId="SectionHeading">
    <w:name w:val="SectionHeading"/>
    <w:qFormat/>
    <w:pPr>
      <w:keepNext/>
      <w:pageBreakBefore/>
      <w:spacing w:line="480" w:lineRule="auto"/>
      <w:jc w:val="center"/>
    </w:pPr>
    <w:rPr>
      <w:rFonts w:ascii="Garamond" w:eastAsia="Times New Roman" w:hAnsi="Garamond" w:cs="Times New Roman"/>
      <w:sz w:val="24"/>
      <w:szCs w:val="22"/>
    </w:rPr>
  </w:style>
  <w:style w:type="paragraph" w:customStyle="1" w:styleId="StyleRight05">
    <w:name w:val="Style Right:  0.5&quot;"/>
    <w:basedOn w:val="Normal"/>
    <w:qFormat/>
    <w:pPr>
      <w:tabs>
        <w:tab w:val="right" w:pos="8640"/>
      </w:tabs>
      <w:spacing w:before="240" w:after="240" w:line="480" w:lineRule="auto"/>
      <w:ind w:left="864" w:right="720"/>
      <w:jc w:val="both"/>
    </w:pPr>
    <w:rPr>
      <w:rFonts w:ascii="Garamond" w:hAnsi="Garamond"/>
      <w:sz w:val="18"/>
      <w:lang w:val="en-US" w:eastAsia="en-US" w:bidi="ar-SA"/>
    </w:rPr>
  </w:style>
  <w:style w:type="paragraph" w:customStyle="1" w:styleId="TitleOfPaperCover">
    <w:name w:val="TitleOfPaper_Cover"/>
    <w:basedOn w:val="Normal"/>
    <w:qFormat/>
    <w:pPr>
      <w:keepNext/>
      <w:keepLines/>
      <w:tabs>
        <w:tab w:val="right" w:pos="8640"/>
      </w:tabs>
      <w:spacing w:before="240" w:after="240" w:line="480" w:lineRule="auto"/>
      <w:ind w:left="864" w:right="864"/>
      <w:jc w:val="center"/>
    </w:pPr>
    <w:rPr>
      <w:sz w:val="18"/>
      <w:szCs w:val="22"/>
      <w:lang w:val="en-US" w:eastAsia="en-US" w:bidi="ar-SA"/>
    </w:rPr>
  </w:style>
  <w:style w:type="paragraph" w:customStyle="1" w:styleId="AbstractText">
    <w:name w:val="Abstract Text"/>
    <w:basedOn w:val="BodyText"/>
    <w:qFormat/>
    <w:pPr>
      <w:keepNext/>
      <w:spacing w:line="360" w:lineRule="auto"/>
      <w:ind w:firstLine="0"/>
      <w:jc w:val="left"/>
    </w:pPr>
    <w:rPr>
      <w:szCs w:val="22"/>
    </w:rPr>
  </w:style>
  <w:style w:type="paragraph" w:customStyle="1" w:styleId="Reference">
    <w:name w:val="Reference"/>
    <w:basedOn w:val="BodyText"/>
    <w:qFormat/>
    <w:pPr>
      <w:keepNext/>
      <w:ind w:left="720" w:hanging="720"/>
    </w:pPr>
  </w:style>
  <w:style w:type="paragraph" w:customStyle="1" w:styleId="FigureCaptionLabel">
    <w:name w:val="Figure Caption Label"/>
    <w:basedOn w:val="Normal"/>
    <w:qFormat/>
    <w:pPr>
      <w:keepNext/>
      <w:tabs>
        <w:tab w:val="right" w:pos="8640"/>
      </w:tabs>
      <w:spacing w:before="240" w:after="240" w:line="480" w:lineRule="auto"/>
      <w:ind w:left="864" w:right="864"/>
      <w:jc w:val="both"/>
    </w:pPr>
    <w:rPr>
      <w:i/>
      <w:sz w:val="18"/>
      <w:lang w:val="en-US" w:eastAsia="en-US" w:bidi="ar-SA"/>
    </w:rPr>
  </w:style>
  <w:style w:type="character" w:customStyle="1" w:styleId="FigureCaptionLabelChar">
    <w:name w:val="Figure Caption Label Char"/>
    <w:qFormat/>
    <w:rPr>
      <w:rFonts w:ascii="Garamond" w:hAnsi="Garamond"/>
      <w:i/>
      <w:sz w:val="24"/>
      <w:szCs w:val="24"/>
      <w:lang w:val="en-US" w:eastAsia="en-US" w:bidi="ar-SA"/>
    </w:rPr>
  </w:style>
  <w:style w:type="paragraph" w:customStyle="1" w:styleId="TitleColumnHeading">
    <w:name w:val="Title Column Heading"/>
    <w:basedOn w:val="Normal"/>
    <w:qFormat/>
    <w:pPr>
      <w:tabs>
        <w:tab w:val="right" w:pos="8640"/>
      </w:tabs>
      <w:spacing w:before="240" w:after="240" w:line="480" w:lineRule="auto"/>
      <w:ind w:left="864" w:right="864"/>
      <w:jc w:val="center"/>
    </w:pPr>
    <w:rPr>
      <w:sz w:val="18"/>
      <w:szCs w:val="20"/>
      <w:lang w:val="en-US" w:eastAsia="en-US" w:bidi="ar-SA"/>
    </w:rPr>
  </w:style>
  <w:style w:type="paragraph" w:customStyle="1" w:styleId="TableNotes">
    <w:name w:val="Table Notes"/>
    <w:basedOn w:val="Normal"/>
    <w:qFormat/>
    <w:pPr>
      <w:tabs>
        <w:tab w:val="right" w:pos="8640"/>
      </w:tabs>
      <w:spacing w:before="240" w:after="240" w:line="480" w:lineRule="auto"/>
      <w:ind w:left="864" w:right="864"/>
      <w:jc w:val="center"/>
    </w:pPr>
    <w:rPr>
      <w:color w:val="000000"/>
      <w:sz w:val="18"/>
      <w:lang w:val="en-US" w:eastAsia="en-US" w:bidi="ar-SA"/>
    </w:rPr>
  </w:style>
  <w:style w:type="paragraph" w:customStyle="1" w:styleId="TableBody">
    <w:name w:val="Table Body"/>
    <w:basedOn w:val="Normal"/>
    <w:qFormat/>
    <w:pPr>
      <w:tabs>
        <w:tab w:val="right" w:pos="8640"/>
      </w:tabs>
      <w:spacing w:before="240" w:after="240" w:line="480" w:lineRule="auto"/>
      <w:ind w:left="864" w:right="864"/>
      <w:jc w:val="center"/>
    </w:pPr>
    <w:rPr>
      <w:color w:val="000000"/>
      <w:sz w:val="18"/>
      <w:lang w:val="en-US" w:eastAsia="en-US" w:bidi="ar-SA"/>
    </w:rPr>
  </w:style>
  <w:style w:type="character" w:customStyle="1" w:styleId="BodyTextChar">
    <w:name w:val="Body Text Char"/>
    <w:link w:val="BodyText"/>
    <w:qFormat/>
    <w:rPr>
      <w:sz w:val="24"/>
      <w:szCs w:val="24"/>
    </w:rPr>
  </w:style>
  <w:style w:type="character" w:customStyle="1" w:styleId="CommentSubjectChar">
    <w:name w:val="Comment Subject Char"/>
    <w:link w:val="CommentSubject"/>
    <w:qFormat/>
    <w:rPr>
      <w:b/>
      <w:bCs/>
      <w:lang w:bidi="ar-SA"/>
    </w:rPr>
  </w:style>
  <w:style w:type="character" w:customStyle="1" w:styleId="BalloonTextChar">
    <w:name w:val="Balloon Text Char"/>
    <w:link w:val="BalloonText"/>
    <w:qFormat/>
    <w:rPr>
      <w:rFonts w:ascii="Tahoma" w:hAnsi="Tahoma" w:cs="Tahoma"/>
      <w:sz w:val="16"/>
      <w:szCs w:val="16"/>
      <w:lang w:bidi="ar-SA"/>
    </w:rPr>
  </w:style>
  <w:style w:type="character" w:customStyle="1" w:styleId="hps">
    <w:name w:val="hps"/>
    <w:qFormat/>
  </w:style>
  <w:style w:type="character" w:customStyle="1" w:styleId="title-span">
    <w:name w:val="title-span"/>
    <w:qFormat/>
  </w:style>
  <w:style w:type="character" w:customStyle="1" w:styleId="year">
    <w:name w:val="year"/>
    <w:qFormat/>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rPr>
  </w:style>
  <w:style w:type="paragraph" w:customStyle="1" w:styleId="AuthorName">
    <w:name w:val="Author Name"/>
    <w:basedOn w:val="AuthorInfo"/>
    <w:link w:val="AuthorNameChar"/>
    <w:qFormat/>
    <w:pPr>
      <w:tabs>
        <w:tab w:val="clear" w:pos="8640"/>
      </w:tabs>
      <w:spacing w:before="120" w:after="120" w:line="283" w:lineRule="auto"/>
      <w:ind w:left="0" w:right="0"/>
    </w:pPr>
    <w:rPr>
      <w:sz w:val="26"/>
    </w:rPr>
  </w:style>
  <w:style w:type="character" w:customStyle="1" w:styleId="BookTitle1">
    <w:name w:val="Book Title1"/>
    <w:uiPriority w:val="33"/>
    <w:qFormat/>
    <w:rPr>
      <w:b/>
      <w:bCs/>
      <w:i/>
      <w:iCs/>
      <w:spacing w:val="5"/>
    </w:rPr>
  </w:style>
  <w:style w:type="character" w:customStyle="1" w:styleId="AuthorNameChar">
    <w:name w:val="Author Name Char"/>
    <w:link w:val="AuthorName"/>
    <w:qFormat/>
    <w:rPr>
      <w:sz w:val="26"/>
      <w:szCs w:val="24"/>
    </w:rPr>
  </w:style>
  <w:style w:type="paragraph" w:customStyle="1" w:styleId="Acknowledgement">
    <w:name w:val="Acknowledgement"/>
    <w:basedOn w:val="Normal"/>
    <w:qFormat/>
    <w:pPr>
      <w:framePr w:wrap="notBeside" w:vAnchor="text" w:hAnchor="text" w:y="1" w:anchorLock="1"/>
      <w:spacing w:before="240" w:after="120" w:line="290" w:lineRule="auto"/>
      <w:jc w:val="both"/>
    </w:pPr>
    <w:rPr>
      <w:color w:val="333333"/>
      <w:sz w:val="18"/>
      <w:szCs w:val="18"/>
      <w:lang w:val="en-US" w:eastAsia="en-US" w:bidi="ar-SA"/>
    </w:rPr>
  </w:style>
  <w:style w:type="paragraph" w:customStyle="1" w:styleId="Headevenconfname">
    <w:name w:val="Head even conf name"/>
    <w:link w:val="HeadevenconfnameChar"/>
    <w:qFormat/>
    <w:pPr>
      <w:tabs>
        <w:tab w:val="left" w:pos="4680"/>
        <w:tab w:val="right" w:pos="9180"/>
      </w:tabs>
    </w:pPr>
    <w:rPr>
      <w:rFonts w:ascii="Times New Roman" w:eastAsia="Times New Roman" w:hAnsi="Times New Roman" w:cs="Times New Roman"/>
      <w:i/>
      <w:sz w:val="18"/>
      <w:szCs w:val="24"/>
      <w:lang w:val="en-CA"/>
    </w:rPr>
  </w:style>
  <w:style w:type="paragraph" w:customStyle="1" w:styleId="HeadDOI">
    <w:name w:val="Head DOI"/>
    <w:basedOn w:val="Normal"/>
    <w:link w:val="HeadDOIChar"/>
    <w:qFormat/>
    <w:pPr>
      <w:spacing w:before="240"/>
      <w:jc w:val="both"/>
    </w:pPr>
    <w:rPr>
      <w:sz w:val="18"/>
      <w:lang w:val="en-US" w:eastAsia="en-US" w:bidi="ar-SA"/>
    </w:rPr>
  </w:style>
  <w:style w:type="character" w:customStyle="1" w:styleId="HeadevenconfnameChar">
    <w:name w:val="Head even conf name Char"/>
    <w:link w:val="Headevenconfname"/>
    <w:qFormat/>
    <w:rPr>
      <w:i/>
      <w:sz w:val="18"/>
      <w:szCs w:val="24"/>
      <w:lang w:bidi="ar-SA"/>
    </w:rPr>
  </w:style>
  <w:style w:type="paragraph" w:customStyle="1" w:styleId="Bulletlist">
    <w:name w:val="Bullet list"/>
    <w:basedOn w:val="Normal"/>
    <w:link w:val="BulletlistChar"/>
    <w:qFormat/>
    <w:pPr>
      <w:numPr>
        <w:numId w:val="2"/>
      </w:numPr>
      <w:spacing w:before="60" w:after="120" w:line="290" w:lineRule="auto"/>
      <w:ind w:right="432"/>
    </w:pPr>
    <w:rPr>
      <w:sz w:val="20"/>
      <w:lang w:val="en-US" w:eastAsia="en-US" w:bidi="ar-SA"/>
    </w:rPr>
  </w:style>
  <w:style w:type="character" w:customStyle="1" w:styleId="HeadDOIChar">
    <w:name w:val="Head DOI Char"/>
    <w:link w:val="HeadDOI"/>
    <w:qFormat/>
    <w:rPr>
      <w:sz w:val="18"/>
      <w:szCs w:val="24"/>
    </w:rPr>
  </w:style>
  <w:style w:type="paragraph" w:customStyle="1" w:styleId="1Number">
    <w:name w:val="1 Number"/>
    <w:basedOn w:val="Normal"/>
    <w:next w:val="Normal"/>
    <w:link w:val="1NumberChar"/>
    <w:qFormat/>
    <w:pPr>
      <w:numPr>
        <w:numId w:val="3"/>
      </w:numPr>
      <w:spacing w:before="60" w:after="120" w:line="290" w:lineRule="auto"/>
      <w:ind w:right="432"/>
      <w:contextualSpacing/>
    </w:pPr>
    <w:rPr>
      <w:sz w:val="20"/>
      <w:lang w:val="en-US" w:eastAsia="en-US" w:bidi="ar-SA"/>
    </w:rPr>
  </w:style>
  <w:style w:type="character" w:customStyle="1" w:styleId="BulletlistChar">
    <w:name w:val="Bullet list Char"/>
    <w:link w:val="Bulletlist"/>
    <w:qFormat/>
    <w:rPr>
      <w:szCs w:val="24"/>
    </w:rPr>
  </w:style>
  <w:style w:type="character" w:customStyle="1" w:styleId="1NumberChar">
    <w:name w:val="1 Number Char"/>
    <w:link w:val="1Number"/>
    <w:qFormat/>
    <w:rPr>
      <w:szCs w:val="24"/>
    </w:rPr>
  </w:style>
  <w:style w:type="paragraph" w:customStyle="1" w:styleId="Caption1">
    <w:name w:val="Caption1"/>
    <w:qFormat/>
    <w:pPr>
      <w:spacing w:before="120" w:after="320"/>
      <w:ind w:left="720" w:hanging="720"/>
    </w:pPr>
    <w:rPr>
      <w:rFonts w:ascii="Times New Roman" w:eastAsia="Times New Roman" w:hAnsi="Times New Roman" w:cs="Times New Roman"/>
      <w:sz w:val="22"/>
      <w:szCs w:val="22"/>
    </w:rPr>
  </w:style>
  <w:style w:type="character" w:customStyle="1" w:styleId="SubtleEmphasis1">
    <w:name w:val="Subtle Emphasis1"/>
    <w:uiPriority w:val="19"/>
    <w:qFormat/>
    <w:rPr>
      <w:i/>
      <w:iCs/>
      <w:color w:val="404040"/>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character" w:customStyle="1" w:styleId="IntenseEmphasis1">
    <w:name w:val="Intense Emphasis1"/>
    <w:uiPriority w:val="21"/>
    <w:qFormat/>
    <w:rPr>
      <w:i/>
      <w:iCs/>
      <w:color w:val="5B9BD5"/>
    </w:rPr>
  </w:style>
  <w:style w:type="paragraph" w:customStyle="1" w:styleId="Authorinfo0">
    <w:name w:val="Author info"/>
    <w:basedOn w:val="Normal"/>
    <w:qFormat/>
    <w:pPr>
      <w:spacing w:line="259" w:lineRule="auto"/>
      <w:jc w:val="center"/>
    </w:pPr>
    <w:rPr>
      <w:i/>
      <w:sz w:val="20"/>
      <w:vertAlign w:val="superscript"/>
      <w:lang w:val="en-US" w:eastAsia="en-US" w:bidi="ar-SA"/>
    </w:rPr>
  </w:style>
  <w:style w:type="paragraph" w:customStyle="1" w:styleId="XKeywords">
    <w:name w:val="X Keywords"/>
    <w:qFormat/>
    <w:pPr>
      <w:widowControl w:val="0"/>
      <w:spacing w:before="120"/>
      <w:ind w:left="851"/>
    </w:pPr>
    <w:rPr>
      <w:rFonts w:ascii="Calibri" w:eastAsia="ヒラギノ角ゴ Pro W3" w:hAnsi="Calibri" w:cs="Calibri"/>
      <w:color w:val="000000"/>
      <w:sz w:val="22"/>
      <w:szCs w:val="19"/>
      <w:lang w:val="en-GB" w:eastAsia="en-GB"/>
    </w:rPr>
  </w:style>
  <w:style w:type="paragraph" w:customStyle="1" w:styleId="XParagraph">
    <w:name w:val="X Paragraph"/>
    <w:basedOn w:val="Normal"/>
    <w:link w:val="XParagraphChar"/>
    <w:qFormat/>
    <w:pPr>
      <w:spacing w:after="120" w:line="264" w:lineRule="auto"/>
    </w:pPr>
    <w:rPr>
      <w:rFonts w:ascii="Calibri" w:eastAsia="ヒラギノ角ゴ Pro W3" w:hAnsi="Calibri"/>
      <w:color w:val="000000"/>
      <w:lang w:val="en-GB" w:eastAsia="en-US" w:bidi="ar-SA"/>
    </w:rPr>
  </w:style>
  <w:style w:type="character" w:customStyle="1" w:styleId="XParagraphChar">
    <w:name w:val="X Paragraph Char"/>
    <w:link w:val="XParagraph"/>
    <w:qFormat/>
    <w:rPr>
      <w:rFonts w:ascii="Calibri" w:eastAsia="ヒラギノ角ゴ Pro W3" w:hAnsi="Calibri"/>
      <w:color w:val="000000"/>
      <w:sz w:val="24"/>
      <w:szCs w:val="24"/>
      <w:lang w:val="en-GB"/>
    </w:rPr>
  </w:style>
  <w:style w:type="paragraph" w:customStyle="1" w:styleId="XHeading1">
    <w:name w:val="X Heading 1"/>
    <w:next w:val="Normal"/>
    <w:qFormat/>
    <w:pPr>
      <w:keepNext/>
      <w:keepLines/>
      <w:suppressAutoHyphens/>
      <w:spacing w:before="320" w:after="120" w:line="320" w:lineRule="exact"/>
      <w:outlineLvl w:val="0"/>
    </w:pPr>
    <w:rPr>
      <w:rFonts w:ascii="Calibri" w:eastAsia="ヒラギノ角ゴ Pro W3" w:hAnsi="Calibri" w:cs="Times New Roman"/>
      <w:b/>
      <w:bCs/>
      <w:color w:val="000000"/>
      <w:sz w:val="32"/>
      <w:szCs w:val="28"/>
      <w:lang w:val="en-GB" w:eastAsia="en-GB"/>
    </w:rPr>
  </w:style>
  <w:style w:type="paragraph" w:customStyle="1" w:styleId="XBulletlist">
    <w:name w:val="X Bullet list"/>
    <w:qFormat/>
    <w:pPr>
      <w:numPr>
        <w:numId w:val="4"/>
      </w:numPr>
      <w:spacing w:before="60" w:after="120" w:line="264" w:lineRule="auto"/>
      <w:ind w:left="851" w:right="481" w:hanging="284"/>
      <w:contextualSpacing/>
    </w:pPr>
    <w:rPr>
      <w:rFonts w:ascii="Calibri" w:eastAsia="ヒラギノ角ゴ Pro W3" w:hAnsi="Calibri" w:cs="Times New Roman"/>
      <w:color w:val="000000"/>
      <w:sz w:val="24"/>
      <w:lang w:val="en-GB" w:eastAsia="en-GB"/>
    </w:rPr>
  </w:style>
  <w:style w:type="paragraph" w:customStyle="1" w:styleId="XNumberedlist">
    <w:name w:val="X Numbered list"/>
    <w:qFormat/>
    <w:pPr>
      <w:numPr>
        <w:numId w:val="5"/>
      </w:numPr>
      <w:spacing w:before="60" w:after="120" w:line="264" w:lineRule="auto"/>
      <w:ind w:right="482"/>
      <w:contextualSpacing/>
    </w:pPr>
    <w:rPr>
      <w:rFonts w:ascii="Calibri" w:eastAsia="ヒラギノ角ゴ Pro W3" w:hAnsi="Calibri" w:cs="Times New Roman"/>
      <w:color w:val="000000"/>
      <w:sz w:val="24"/>
      <w:lang w:val="en-GB" w:eastAsia="en-GB"/>
    </w:rPr>
  </w:style>
  <w:style w:type="paragraph" w:customStyle="1" w:styleId="XTable">
    <w:name w:val="X Table"/>
    <w:qFormat/>
    <w:pPr>
      <w:spacing w:before="40" w:after="40"/>
    </w:pPr>
    <w:rPr>
      <w:rFonts w:ascii="Calibri" w:eastAsia="ヒラギノ角ゴ Pro W3" w:hAnsi="Calibri" w:cs="Times New Roman"/>
      <w:color w:val="000000"/>
      <w:sz w:val="22"/>
      <w:lang w:val="en-GB" w:eastAsia="en-GB"/>
    </w:rPr>
  </w:style>
  <w:style w:type="paragraph" w:customStyle="1" w:styleId="XTabletitle">
    <w:name w:val="X Table title"/>
    <w:basedOn w:val="Normal"/>
    <w:qFormat/>
    <w:pPr>
      <w:spacing w:before="280" w:after="80"/>
      <w:ind w:left="851" w:hanging="851"/>
    </w:pPr>
    <w:rPr>
      <w:rFonts w:ascii="Calibri" w:eastAsia="ヒラギノ角ゴ Pro W3" w:hAnsi="Calibri"/>
      <w:i/>
      <w:color w:val="000000"/>
      <w:sz w:val="22"/>
      <w:szCs w:val="20"/>
      <w:lang w:val="en-GB" w:bidi="ar-SA"/>
    </w:rPr>
  </w:style>
  <w:style w:type="paragraph" w:customStyle="1" w:styleId="XLongquotation">
    <w:name w:val="X Long quotation"/>
    <w:next w:val="XParagraph"/>
    <w:qFormat/>
    <w:pPr>
      <w:spacing w:before="120" w:after="120"/>
      <w:ind w:left="567" w:right="708"/>
    </w:pPr>
    <w:rPr>
      <w:rFonts w:ascii="Calibri" w:eastAsia="ヒラギノ角ゴ Pro W3" w:hAnsi="Calibri" w:cs="Times New Roman"/>
      <w:color w:val="000000"/>
      <w:sz w:val="22"/>
      <w:szCs w:val="19"/>
      <w:lang w:val="en-GB" w:eastAsia="en-GB"/>
    </w:rPr>
  </w:style>
  <w:style w:type="paragraph" w:customStyle="1" w:styleId="XHeading2">
    <w:name w:val="X Heading 2"/>
    <w:next w:val="Normal"/>
    <w:qFormat/>
    <w:pPr>
      <w:keepNext/>
      <w:keepLines/>
      <w:suppressAutoHyphens/>
      <w:spacing w:before="320" w:after="60" w:line="280" w:lineRule="exact"/>
      <w:outlineLvl w:val="1"/>
    </w:pPr>
    <w:rPr>
      <w:rFonts w:ascii="Calibri" w:eastAsia="ヒラギノ角ゴ Pro W3" w:hAnsi="Calibri" w:cs="Times New Roman"/>
      <w:i/>
      <w:color w:val="000000"/>
      <w:sz w:val="28"/>
      <w:szCs w:val="24"/>
      <w:lang w:val="en-GB" w:eastAsia="en-GB"/>
    </w:rPr>
  </w:style>
  <w:style w:type="paragraph" w:customStyle="1" w:styleId="XCaption">
    <w:name w:val="X Caption"/>
    <w:next w:val="Normal"/>
    <w:qFormat/>
    <w:pPr>
      <w:spacing w:before="120" w:after="320"/>
      <w:ind w:left="851" w:hanging="851"/>
    </w:pPr>
    <w:rPr>
      <w:rFonts w:ascii="Calibri" w:eastAsia="ヒラギノ角ゴ Pro W3" w:hAnsi="Calibri" w:cs="Times New Roman"/>
      <w:i/>
      <w:color w:val="000000"/>
      <w:sz w:val="22"/>
      <w:lang w:val="en-GB" w:eastAsia="en-GB"/>
    </w:rPr>
  </w:style>
  <w:style w:type="paragraph" w:customStyle="1" w:styleId="References">
    <w:name w:val="References"/>
    <w:basedOn w:val="Normal"/>
    <w:link w:val="ReferencesChar"/>
    <w:qFormat/>
    <w:pPr>
      <w:spacing w:after="200" w:line="300" w:lineRule="auto"/>
      <w:jc w:val="both"/>
    </w:pPr>
    <w:rPr>
      <w:szCs w:val="22"/>
      <w:lang w:val="en-GB" w:eastAsia="en-US" w:bidi="en-US"/>
    </w:rPr>
  </w:style>
  <w:style w:type="character" w:customStyle="1" w:styleId="ReferencesChar">
    <w:name w:val="References Char"/>
    <w:link w:val="References"/>
    <w:qFormat/>
    <w:rPr>
      <w:sz w:val="24"/>
      <w:szCs w:val="22"/>
      <w:lang w:val="en-GB" w:bidi="en-US"/>
    </w:rPr>
  </w:style>
  <w:style w:type="paragraph" w:customStyle="1" w:styleId="sponsors">
    <w:name w:val="sponsors"/>
    <w:qFormat/>
    <w:pPr>
      <w:framePr w:wrap="around" w:hAnchor="text" w:x="615" w:y="2239"/>
      <w:pBdr>
        <w:top w:val="single" w:sz="4" w:space="2" w:color="auto"/>
      </w:pBdr>
      <w:ind w:firstLine="288"/>
    </w:pPr>
    <w:rPr>
      <w:rFonts w:ascii="Times New Roman" w:eastAsia="Times New Roman" w:hAnsi="Times New Roman" w:cs="Times New Roman"/>
      <w:sz w:val="16"/>
      <w:szCs w:val="16"/>
    </w:rPr>
  </w:style>
  <w:style w:type="character" w:styleId="PlaceholderText">
    <w:name w:val="Placeholder Text"/>
    <w:basedOn w:val="DefaultParagraphFont"/>
    <w:uiPriority w:val="67"/>
    <w:qFormat/>
    <w:rPr>
      <w:color w:val="808080"/>
    </w:rPr>
  </w:style>
  <w:style w:type="character" w:customStyle="1" w:styleId="tlid-translation">
    <w:name w:val="tlid-translation"/>
    <w:qFormat/>
  </w:style>
  <w:style w:type="paragraph" w:customStyle="1" w:styleId="a">
    <w:name w:val="바탕글"/>
    <w:basedOn w:val="Normal"/>
    <w:qFormat/>
    <w:pPr>
      <w:widowControl w:val="0"/>
      <w:wordWrap w:val="0"/>
      <w:autoSpaceDE w:val="0"/>
      <w:autoSpaceDN w:val="0"/>
      <w:spacing w:before="240" w:after="240" w:line="384" w:lineRule="auto"/>
      <w:ind w:left="864" w:right="864"/>
      <w:jc w:val="both"/>
      <w:textAlignment w:val="baseline"/>
    </w:pPr>
    <w:rPr>
      <w:rFonts w:ascii="Gulim" w:eastAsia="Gulim" w:hAnsi="Gulim" w:cs="Gulim"/>
      <w:color w:val="000000"/>
      <w:sz w:val="20"/>
      <w:szCs w:val="20"/>
      <w:lang w:val="en-US" w:eastAsia="en-US" w:bidi="ar-SA"/>
    </w:rPr>
  </w:style>
  <w:style w:type="paragraph" w:customStyle="1" w:styleId="Caption2">
    <w:name w:val="Caption2"/>
    <w:qFormat/>
    <w:pPr>
      <w:numPr>
        <w:numId w:val="6"/>
      </w:numPr>
      <w:spacing w:before="120" w:after="320"/>
      <w:ind w:left="720" w:hanging="720"/>
    </w:pPr>
    <w:rPr>
      <w:rFonts w:ascii="Times New Roman" w:eastAsia="Times New Roman" w:hAnsi="Times New Roman" w:cs="Times New Roman"/>
      <w:szCs w:val="24"/>
    </w:rPr>
  </w:style>
  <w:style w:type="character" w:customStyle="1" w:styleId="Style12">
    <w:name w:val="_Style 12"/>
    <w:uiPriority w:val="19"/>
    <w:qFormat/>
    <w:rPr>
      <w:i/>
      <w:iCs/>
      <w:color w:val="404040"/>
    </w:rPr>
  </w:style>
  <w:style w:type="paragraph" w:styleId="ListParagraph">
    <w:name w:val="List Paragraph"/>
    <w:basedOn w:val="Normal"/>
    <w:uiPriority w:val="34"/>
    <w:qFormat/>
    <w:pPr>
      <w:spacing w:after="160" w:line="256" w:lineRule="auto"/>
      <w:ind w:left="720"/>
      <w:contextualSpacing/>
    </w:pPr>
    <w:rPr>
      <w:rFonts w:ascii="Calibri" w:eastAsia="Calibri" w:hAnsi="Calibri"/>
      <w:sz w:val="22"/>
      <w:szCs w:val="22"/>
      <w:lang w:val="en-GB" w:eastAsia="en-US" w:bidi="ar-SA"/>
    </w:rPr>
  </w:style>
  <w:style w:type="paragraph" w:customStyle="1" w:styleId="MDPI12title">
    <w:name w:val="MDPI_1.2_title"/>
    <w:next w:val="Normal"/>
    <w:qFormat/>
    <w:pPr>
      <w:adjustRightInd w:val="0"/>
      <w:snapToGrid w:val="0"/>
      <w:spacing w:after="240" w:line="240" w:lineRule="atLeast"/>
    </w:pPr>
    <w:rPr>
      <w:rFonts w:ascii="Palatino Linotype" w:eastAsia="Times New Roman" w:hAnsi="Palatino Linotype" w:cs="Times New Roman"/>
      <w:b/>
      <w:snapToGrid w:val="0"/>
      <w:color w:val="000000"/>
      <w:sz w:val="36"/>
      <w:lang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eastAsia="Times New Roman" w:hAnsi="Palatino Linotype" w:cs="Times New Roman"/>
      <w:color w:val="000000"/>
      <w:sz w:val="18"/>
      <w:szCs w:val="22"/>
      <w:lang w:eastAsia="de-DE" w:bidi="en-US"/>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eastAsia="Times New Roman" w:hAnsi="Palatino Linotype" w:cs="Times New Roman"/>
      <w:snapToGrid w:val="0"/>
      <w:color w:val="000000"/>
      <w:sz w:val="18"/>
      <w:szCs w:val="22"/>
      <w:lang w:eastAsia="de-DE" w:bidi="en-US"/>
    </w:rPr>
  </w:style>
  <w:style w:type="paragraph" w:customStyle="1" w:styleId="MDPI19line">
    <w:name w:val="MDPI_1.9_line"/>
    <w:qFormat/>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eastAsia="de-DE" w:bidi="en-US"/>
    </w:rPr>
  </w:style>
  <w:style w:type="paragraph" w:customStyle="1" w:styleId="Didascalia2">
    <w:name w:val="Didascalia2"/>
    <w:basedOn w:val="Normal"/>
    <w:qFormat/>
    <w:pPr>
      <w:widowControl w:val="0"/>
      <w:suppressAutoHyphens/>
      <w:spacing w:before="240" w:after="200"/>
      <w:ind w:left="864" w:right="864"/>
    </w:pPr>
    <w:rPr>
      <w:rFonts w:eastAsia="Arial Unicode MS" w:cs="Arial Unicode MS"/>
      <w:b/>
      <w:bCs/>
      <w:color w:val="4F81BD"/>
      <w:kern w:val="1"/>
      <w:sz w:val="18"/>
      <w:szCs w:val="18"/>
      <w:lang w:val="en-GB" w:eastAsia="hi-IN" w:bidi="hi-IN"/>
    </w:r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62BackMatter">
    <w:name w:val="MDPI_6.2_BackMatter"/>
    <w:qFormat/>
    <w:pPr>
      <w:adjustRightInd w:val="0"/>
      <w:snapToGrid w:val="0"/>
      <w:spacing w:after="120" w:line="228" w:lineRule="auto"/>
      <w:ind w:left="2608"/>
      <w:jc w:val="both"/>
    </w:pPr>
    <w:rPr>
      <w:rFonts w:ascii="Palatino Linotype" w:eastAsia="Times New Roman" w:hAnsi="Palatino Linotype" w:cs="Times New Roman"/>
      <w:snapToGrid w:val="0"/>
      <w:color w:val="000000"/>
      <w:sz w:val="18"/>
      <w:lang w:bidi="en-US"/>
    </w:rPr>
  </w:style>
  <w:style w:type="character" w:customStyle="1" w:styleId="jlqj4b">
    <w:name w:val="jlqj4b"/>
    <w:basedOn w:val="DefaultParagraphFont"/>
    <w:qFormat/>
  </w:style>
  <w:style w:type="paragraph" w:customStyle="1" w:styleId="MDPIfooterfirstpage">
    <w:name w:val="MDPI_footer_firstpage"/>
    <w:qFormat/>
    <w:pPr>
      <w:tabs>
        <w:tab w:val="right" w:pos="8845"/>
      </w:tabs>
      <w:spacing w:line="160" w:lineRule="exact"/>
    </w:pPr>
    <w:rPr>
      <w:rFonts w:ascii="Palatino Linotype" w:eastAsia="Times New Roman" w:hAnsi="Palatino Linotype" w:cs="Times New Roman"/>
      <w:color w:val="000000"/>
      <w:sz w:val="16"/>
      <w:lang w:eastAsia="de-D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qFormat/>
    <w:pPr>
      <w:spacing w:after="0" w:line="240" w:lineRule="auto"/>
    </w:pPr>
    <w:rPr>
      <w:rFonts w:ascii="Times New Roman" w:eastAsia="Times New Roman" w:hAnsi="Times New Roman"/>
      <w:lang w:bidi="th-T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41">
    <w:name w:val="List Table 2 - Accent 41"/>
    <w:basedOn w:val="TableNormal"/>
    <w:uiPriority w:val="47"/>
    <w:qFormat/>
    <w:pPr>
      <w:spacing w:after="0" w:line="240" w:lineRule="auto"/>
    </w:p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1">
    <w:name w:val="List Table 21"/>
    <w:basedOn w:val="TableNormal"/>
    <w:uiPriority w:val="47"/>
    <w:qFormat/>
    <w:pPr>
      <w:spacing w:after="0" w:line="240" w:lineRule="auto"/>
    </w:p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qFormat/>
    <w:pPr>
      <w:spacing w:after="0" w:line="240" w:lineRule="auto"/>
    </w:p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2-Accent11">
    <w:name w:val="List Table 2 - Accent 11"/>
    <w:basedOn w:val="TableNormal"/>
    <w:uiPriority w:val="47"/>
    <w:pPr>
      <w:spacing w:after="0" w:line="240" w:lineRule="auto"/>
    </w:p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semiHidden/>
    <w:qFormat/>
    <w:rPr>
      <w:rFonts w:eastAsia="Times New Roman" w:cs="Cordia New"/>
      <w:b/>
      <w:bCs/>
      <w:position w:val="-1"/>
      <w:sz w:val="28"/>
      <w:szCs w:val="28"/>
    </w:rPr>
  </w:style>
  <w:style w:type="character" w:customStyle="1" w:styleId="Heading5Char">
    <w:name w:val="Heading 5 Char"/>
    <w:basedOn w:val="DefaultParagraphFont"/>
    <w:link w:val="Heading5"/>
    <w:uiPriority w:val="9"/>
    <w:semiHidden/>
    <w:rPr>
      <w:rFonts w:ascii="Times New Roman" w:eastAsia="ヒラギノ角ゴ Pro W3" w:hAnsi="Times New Roman"/>
      <w:b/>
      <w:bCs/>
      <w:color w:val="000000"/>
      <w:position w:val="-1"/>
      <w:sz w:val="22"/>
      <w:szCs w:val="22"/>
    </w:rPr>
  </w:style>
  <w:style w:type="character" w:customStyle="1" w:styleId="Heading6Char">
    <w:name w:val="Heading 6 Char"/>
    <w:basedOn w:val="DefaultParagraphFont"/>
    <w:link w:val="Heading6"/>
    <w:uiPriority w:val="9"/>
    <w:semiHidden/>
    <w:qFormat/>
    <w:rPr>
      <w:rFonts w:ascii="Times New Roman" w:eastAsia="ヒラギノ角ゴ Pro W3" w:hAnsi="Times New Roman"/>
      <w:b/>
      <w:bCs/>
      <w:color w:val="000000"/>
      <w:position w:val="-1"/>
    </w:rPr>
  </w:style>
  <w:style w:type="table" w:customStyle="1" w:styleId="TableGrid1">
    <w:name w:val="Table Grid1"/>
    <w:basedOn w:val="TableNormal"/>
    <w:qFormat/>
    <w:pPr>
      <w:suppressAutoHyphens/>
      <w:spacing w:after="0" w:line="1" w:lineRule="atLeast"/>
      <w:ind w:leftChars="-1" w:left="-1" w:hangingChars="1" w:hanging="1"/>
      <w:textAlignment w:val="top"/>
      <w:outlineLvl w:val="0"/>
    </w:pPr>
    <w:rPr>
      <w:rFonts w:eastAsia="Calibri" w:cs="Arial"/>
      <w:position w:val="-1"/>
      <w:sz w:val="22"/>
      <w:szCs w:val="22"/>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qFormat/>
    <w:pPr>
      <w:suppressAutoHyphens/>
      <w:spacing w:after="0" w:line="1" w:lineRule="atLeast"/>
      <w:ind w:leftChars="-1" w:left="-1" w:hangingChars="1" w:hanging="1"/>
      <w:textAlignment w:val="top"/>
      <w:outlineLvl w:val="0"/>
    </w:pPr>
    <w:rPr>
      <w:rFonts w:ascii="Times New Roman" w:eastAsia="Times New Roman" w:hAnsi="Times New Roman"/>
      <w:position w:val="-1"/>
      <w:lang w:bidi="th-TH"/>
    </w:rPr>
    <w:tblPr>
      <w:tblBorders>
        <w:top w:val="single" w:sz="12" w:space="0" w:color="000000"/>
        <w:bottom w:val="single" w:sz="12" w:space="0" w:color="000000"/>
      </w:tblBorders>
    </w:tblPr>
  </w:style>
  <w:style w:type="character" w:customStyle="1" w:styleId="Strong1">
    <w:name w:val="Strong1"/>
    <w:rPr>
      <w:rFonts w:ascii="Times New Roman" w:hAnsi="Times New Roman"/>
      <w:iCs/>
      <w:spacing w:val="5"/>
      <w:w w:val="100"/>
      <w:position w:val="-1"/>
      <w:sz w:val="32"/>
      <w:vertAlign w:val="baseline"/>
      <w:cs w:val="0"/>
    </w:rPr>
  </w:style>
  <w:style w:type="character" w:customStyle="1" w:styleId="BookTitle2">
    <w:name w:val="Book Title2"/>
    <w:qFormat/>
    <w:rPr>
      <w:b/>
      <w:bCs/>
      <w:i/>
      <w:iCs/>
      <w:spacing w:val="5"/>
      <w:w w:val="100"/>
      <w:position w:val="-1"/>
      <w:vertAlign w:val="baseline"/>
      <w:cs w:val="0"/>
    </w:rPr>
  </w:style>
  <w:style w:type="character" w:customStyle="1" w:styleId="normalChar">
    <w:name w:val="normal Char"/>
    <w:rPr>
      <w:b/>
      <w:bCs/>
      <w:color w:val="000000"/>
      <w:w w:val="100"/>
      <w:position w:val="-1"/>
      <w:sz w:val="22"/>
      <w:szCs w:val="24"/>
      <w:vertAlign w:val="baseline"/>
      <w:cs w:val="0"/>
      <w:lang w:bidi="ar-SA"/>
    </w:rPr>
  </w:style>
  <w:style w:type="character" w:customStyle="1" w:styleId="SubtleEmphasis2">
    <w:name w:val="Subtle Emphasis2"/>
    <w:qFormat/>
    <w:rPr>
      <w:i/>
      <w:iCs/>
      <w:color w:val="404040"/>
      <w:w w:val="100"/>
      <w:position w:val="-1"/>
      <w:vertAlign w:val="baseline"/>
      <w:cs w:val="0"/>
    </w:rPr>
  </w:style>
  <w:style w:type="character" w:customStyle="1" w:styleId="IntenseEmphasis2">
    <w:name w:val="Intense Emphasis2"/>
    <w:qFormat/>
    <w:rPr>
      <w:i/>
      <w:iCs/>
      <w:color w:val="5B9BD5"/>
      <w:w w:val="100"/>
      <w:position w:val="-1"/>
      <w:vertAlign w:val="baseline"/>
      <w:cs w:val="0"/>
    </w:rPr>
  </w:style>
  <w:style w:type="paragraph" w:customStyle="1" w:styleId="sample-citation">
    <w:name w:val="sample-citation"/>
    <w:basedOn w:val="Normal1"/>
    <w:qFormat/>
    <w:pPr>
      <w:spacing w:before="100" w:beforeAutospacing="1" w:after="100" w:afterAutospacing="1" w:line="240" w:lineRule="auto"/>
      <w:ind w:left="0" w:right="0"/>
      <w:jc w:val="left"/>
    </w:pPr>
    <w:rPr>
      <w:sz w:val="24"/>
    </w:rPr>
  </w:style>
  <w:style w:type="paragraph" w:customStyle="1" w:styleId="sample-citation-mla">
    <w:name w:val="sample-citation-mla"/>
    <w:basedOn w:val="Normal1"/>
    <w:qFormat/>
    <w:pPr>
      <w:spacing w:before="100" w:beforeAutospacing="1" w:after="100" w:afterAutospacing="1" w:line="240" w:lineRule="auto"/>
      <w:ind w:left="0" w:right="0"/>
      <w:jc w:val="left"/>
    </w:pPr>
    <w:rPr>
      <w:sz w:val="24"/>
    </w:rPr>
  </w:style>
  <w:style w:type="paragraph" w:customStyle="1" w:styleId="newstyle">
    <w:name w:val="new style"/>
    <w:basedOn w:val="Paragraph"/>
    <w:qFormat/>
    <w:pPr>
      <w:suppressAutoHyphens/>
      <w:spacing w:line="360" w:lineRule="auto"/>
      <w:ind w:leftChars="-1" w:left="-1" w:hangingChars="1" w:hanging="1"/>
      <w:textAlignment w:val="top"/>
      <w:outlineLvl w:val="0"/>
    </w:pPr>
    <w:rPr>
      <w:position w:val="-1"/>
      <w:szCs w:val="24"/>
    </w:rPr>
  </w:style>
  <w:style w:type="character" w:customStyle="1" w:styleId="newstyleChar">
    <w:name w:val="new style Char"/>
    <w:basedOn w:val="ParagraphChar"/>
    <w:qFormat/>
    <w:rPr>
      <w:rFonts w:ascii="Times New Roman" w:eastAsia="Times New Roman" w:hAnsi="Times New Roman"/>
      <w:bCs/>
      <w:w w:val="100"/>
      <w:position w:val="-1"/>
      <w:sz w:val="22"/>
      <w:szCs w:val="24"/>
      <w:vertAlign w:val="baseline"/>
      <w:cs w:val="0"/>
      <w:lang w:val="en-US" w:bidi="ar-SA"/>
    </w:rPr>
  </w:style>
  <w:style w:type="table" w:customStyle="1" w:styleId="PlainTable211">
    <w:name w:val="Plain Table 211"/>
    <w:basedOn w:val="TableNormal"/>
    <w:uiPriority w:val="42"/>
    <w:pPr>
      <w:spacing w:after="0" w:line="240" w:lineRule="auto"/>
    </w:pPr>
    <w:rPr>
      <w:rFonts w:ascii="Times New Roman" w:eastAsia="Times New Roman" w:hAnsi="Times New Roman"/>
      <w:lang w:bidi="th-T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DefaultParagraphFont"/>
    <w:qFormat/>
  </w:style>
  <w:style w:type="paragraph" w:customStyle="1" w:styleId="Caption3">
    <w:name w:val="Caption3"/>
    <w:qFormat/>
    <w:pPr>
      <w:spacing w:before="120" w:after="320"/>
      <w:ind w:left="720" w:hanging="720"/>
      <w:jc w:val="both"/>
    </w:pPr>
    <w:rPr>
      <w:rFonts w:ascii="Times New Roman" w:eastAsia="Times New Roman" w:hAnsi="Times New Roman" w:cs="Times New Roman"/>
      <w:szCs w:val="24"/>
    </w:rPr>
  </w:style>
  <w:style w:type="character" w:customStyle="1" w:styleId="KeywordChar">
    <w:name w:val="Keyword Char"/>
    <w:link w:val="Keyword"/>
  </w:style>
  <w:style w:type="character" w:styleId="UnresolvedMention">
    <w:name w:val="Unresolved Mention"/>
    <w:basedOn w:val="DefaultParagraphFont"/>
    <w:uiPriority w:val="99"/>
    <w:semiHidden/>
    <w:unhideWhenUsed/>
    <w:rsid w:val="00C9041D"/>
    <w:rPr>
      <w:color w:val="605E5C"/>
      <w:shd w:val="clear" w:color="auto" w:fill="E1DFDD"/>
    </w:rPr>
  </w:style>
  <w:style w:type="table" w:styleId="PlainTable2">
    <w:name w:val="Plain Table 2"/>
    <w:basedOn w:val="TableNormal"/>
    <w:uiPriority w:val="42"/>
    <w:rsid w:val="00FA6C32"/>
    <w:pPr>
      <w:spacing w:after="0" w:line="240" w:lineRule="auto"/>
    </w:pPr>
    <w:rPr>
      <w:rFonts w:ascii="Calibri" w:eastAsia="SimSun"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4">
    <w:name w:val="List Table 4"/>
    <w:basedOn w:val="TableNormal"/>
    <w:uiPriority w:val="49"/>
    <w:rsid w:val="00FA6C32"/>
    <w:pPr>
      <w:spacing w:after="0" w:line="240" w:lineRule="auto"/>
    </w:pPr>
    <w:rPr>
      <w:rFonts w:ascii="Calibri" w:eastAsia="SimSun" w:hAnsi="Calibri" w:cs="Times New Roman"/>
      <w:kern w:val="2"/>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51899">
      <w:bodyDiv w:val="1"/>
      <w:marLeft w:val="0"/>
      <w:marRight w:val="0"/>
      <w:marTop w:val="0"/>
      <w:marBottom w:val="0"/>
      <w:divBdr>
        <w:top w:val="none" w:sz="0" w:space="0" w:color="auto"/>
        <w:left w:val="none" w:sz="0" w:space="0" w:color="auto"/>
        <w:bottom w:val="none" w:sz="0" w:space="0" w:color="auto"/>
        <w:right w:val="none" w:sz="0" w:space="0" w:color="auto"/>
      </w:divBdr>
    </w:div>
    <w:div w:id="484055296">
      <w:bodyDiv w:val="1"/>
      <w:marLeft w:val="0"/>
      <w:marRight w:val="0"/>
      <w:marTop w:val="0"/>
      <w:marBottom w:val="0"/>
      <w:divBdr>
        <w:top w:val="none" w:sz="0" w:space="0" w:color="auto"/>
        <w:left w:val="none" w:sz="0" w:space="0" w:color="auto"/>
        <w:bottom w:val="none" w:sz="0" w:space="0" w:color="auto"/>
        <w:right w:val="none" w:sz="0" w:space="0" w:color="auto"/>
      </w:divBdr>
    </w:div>
    <w:div w:id="203148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mailto:*kabirms01@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F621E-2EF5-4487-9DAE-59A373007C91}">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30605</Words>
  <Characters>174451</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204647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Udayangani</dc:creator>
  <cp:keywords/>
  <dc:description/>
  <cp:lastModifiedBy>TIIKM Conference </cp:lastModifiedBy>
  <cp:revision>2</cp:revision>
  <cp:lastPrinted>2022-06-19T07:13:00Z</cp:lastPrinted>
  <dcterms:created xsi:type="dcterms:W3CDTF">2025-05-27T05:07:00Z</dcterms:created>
  <dcterms:modified xsi:type="dcterms:W3CDTF">2025-05-27T05:07:00Z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y fmtid="{D5CDD505-2E9C-101B-9397-08002B2CF9AE}" pid="3" name="GrammarlyDocumentId">
    <vt:lpwstr>f7bbc06ba790706088b033b457105b7584c18c0a3d084e03a81116fbed202b3b</vt:lpwstr>
  </property>
</Properties>
</file>